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5F95" w14:textId="406EF63C" w:rsidR="00383BE3" w:rsidRDefault="00383BE3" w:rsidP="00383BE3">
      <w:pPr>
        <w:jc w:val="center"/>
        <w:rPr>
          <w:b/>
          <w:bCs/>
          <w:color w:val="15BBEF"/>
          <w:sz w:val="56"/>
          <w:szCs w:val="56"/>
        </w:rPr>
      </w:pPr>
      <w:bookmarkStart w:id="0" w:name="_Toc61595161"/>
    </w:p>
    <w:p w14:paraId="7BE944D8" w14:textId="77777777" w:rsidR="00641840" w:rsidRDefault="00641840" w:rsidP="00383BE3">
      <w:pPr>
        <w:jc w:val="center"/>
        <w:rPr>
          <w:b/>
          <w:bCs/>
          <w:color w:val="15BBEF"/>
          <w:sz w:val="56"/>
          <w:szCs w:val="56"/>
        </w:rPr>
      </w:pPr>
    </w:p>
    <w:p w14:paraId="6AA9708C" w14:textId="1E258960" w:rsidR="00383BE3" w:rsidRDefault="00461FAF" w:rsidP="00383BE3">
      <w:pPr>
        <w:jc w:val="center"/>
        <w:rPr>
          <w:b/>
          <w:bCs/>
          <w:color w:val="15BBEF"/>
          <w:szCs w:val="20"/>
        </w:rPr>
      </w:pPr>
      <w:r w:rsidRPr="00383BE3">
        <w:rPr>
          <w:b/>
          <w:bCs/>
          <w:color w:val="15BBEF"/>
          <w:sz w:val="56"/>
          <w:szCs w:val="56"/>
        </w:rPr>
        <w:t>PLAATSINGSBELEID</w:t>
      </w:r>
      <w:bookmarkEnd w:id="0"/>
    </w:p>
    <w:p w14:paraId="2113FC52" w14:textId="72C31E28" w:rsidR="00641840" w:rsidRDefault="00641840" w:rsidP="00383BE3">
      <w:pPr>
        <w:jc w:val="center"/>
        <w:rPr>
          <w:b/>
          <w:bCs/>
          <w:color w:val="15BBEF"/>
          <w:szCs w:val="20"/>
        </w:rPr>
      </w:pPr>
    </w:p>
    <w:p w14:paraId="4268D7FF" w14:textId="3ACC3C96" w:rsidR="00641840" w:rsidRDefault="00641840" w:rsidP="00383BE3">
      <w:pPr>
        <w:jc w:val="center"/>
        <w:rPr>
          <w:b/>
          <w:bCs/>
          <w:color w:val="15BBEF"/>
          <w:szCs w:val="20"/>
        </w:rPr>
      </w:pPr>
    </w:p>
    <w:p w14:paraId="7A4EAB81" w14:textId="1536D0A9" w:rsidR="00641840" w:rsidRDefault="00641840" w:rsidP="00383BE3">
      <w:pPr>
        <w:jc w:val="center"/>
        <w:rPr>
          <w:b/>
          <w:bCs/>
          <w:color w:val="15BBEF"/>
          <w:szCs w:val="20"/>
        </w:rPr>
      </w:pPr>
    </w:p>
    <w:p w14:paraId="7313860F" w14:textId="52A95D6C" w:rsidR="00641840" w:rsidRDefault="00641840" w:rsidP="00383BE3">
      <w:pPr>
        <w:jc w:val="center"/>
        <w:rPr>
          <w:b/>
          <w:bCs/>
          <w:color w:val="15BBEF"/>
          <w:szCs w:val="20"/>
        </w:rPr>
      </w:pPr>
    </w:p>
    <w:p w14:paraId="6F0A2B7B" w14:textId="69204C4E" w:rsidR="00641840" w:rsidRDefault="002D5B5D" w:rsidP="00383BE3">
      <w:pPr>
        <w:jc w:val="center"/>
        <w:rPr>
          <w:b/>
          <w:bCs/>
          <w:color w:val="15BBEF"/>
          <w:szCs w:val="20"/>
        </w:rPr>
      </w:pPr>
      <w:r>
        <w:rPr>
          <w:noProof/>
        </w:rPr>
        <w:drawing>
          <wp:anchor distT="0" distB="0" distL="0" distR="0" simplePos="0" relativeHeight="251685888" behindDoc="1" locked="0" layoutInCell="1" allowOverlap="1" wp14:anchorId="3DFBFBA8" wp14:editId="5291F01A">
            <wp:simplePos x="0" y="0"/>
            <wp:positionH relativeFrom="page">
              <wp:posOffset>2561590</wp:posOffset>
            </wp:positionH>
            <wp:positionV relativeFrom="page">
              <wp:posOffset>3171414</wp:posOffset>
            </wp:positionV>
            <wp:extent cx="2528270" cy="983513"/>
            <wp:effectExtent l="0" t="0" r="0" b="0"/>
            <wp:wrapNone/>
            <wp:docPr id="12" name="image1.png"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descr="Afbeelding met tekst&#10;&#10;Automatisch gegenereerde beschrijving"/>
                    <pic:cNvPicPr/>
                  </pic:nvPicPr>
                  <pic:blipFill>
                    <a:blip r:embed="rId11" cstate="print"/>
                    <a:stretch>
                      <a:fillRect/>
                    </a:stretch>
                  </pic:blipFill>
                  <pic:spPr>
                    <a:xfrm>
                      <a:off x="0" y="0"/>
                      <a:ext cx="2528270" cy="983513"/>
                    </a:xfrm>
                    <a:prstGeom prst="rect">
                      <a:avLst/>
                    </a:prstGeom>
                  </pic:spPr>
                </pic:pic>
              </a:graphicData>
            </a:graphic>
          </wp:anchor>
        </w:drawing>
      </w:r>
    </w:p>
    <w:p w14:paraId="65553309" w14:textId="6741F9FD" w:rsidR="00641840" w:rsidRDefault="00641840" w:rsidP="00383BE3">
      <w:pPr>
        <w:jc w:val="center"/>
        <w:rPr>
          <w:b/>
          <w:bCs/>
          <w:color w:val="15BBEF"/>
          <w:szCs w:val="20"/>
        </w:rPr>
      </w:pPr>
    </w:p>
    <w:p w14:paraId="110976CF" w14:textId="77777777" w:rsidR="00641840" w:rsidRDefault="00641840" w:rsidP="00383BE3">
      <w:pPr>
        <w:jc w:val="center"/>
        <w:rPr>
          <w:b/>
          <w:bCs/>
          <w:color w:val="15BBEF"/>
          <w:szCs w:val="20"/>
        </w:rPr>
      </w:pPr>
    </w:p>
    <w:p w14:paraId="5F14EECF" w14:textId="77777777" w:rsidR="00641840" w:rsidRDefault="00641840" w:rsidP="00383BE3">
      <w:pPr>
        <w:jc w:val="center"/>
        <w:rPr>
          <w:b/>
          <w:bCs/>
          <w:color w:val="15BBEF"/>
          <w:szCs w:val="20"/>
        </w:rPr>
      </w:pPr>
    </w:p>
    <w:p w14:paraId="2DB28A79" w14:textId="77777777" w:rsidR="00641840" w:rsidRDefault="00641840" w:rsidP="00383BE3">
      <w:pPr>
        <w:jc w:val="center"/>
        <w:rPr>
          <w:b/>
          <w:bCs/>
          <w:color w:val="15BBEF"/>
          <w:szCs w:val="20"/>
        </w:rPr>
      </w:pPr>
    </w:p>
    <w:p w14:paraId="352F3340" w14:textId="77777777" w:rsidR="00641840" w:rsidRDefault="00641840" w:rsidP="00383BE3">
      <w:pPr>
        <w:jc w:val="center"/>
        <w:rPr>
          <w:b/>
          <w:bCs/>
          <w:color w:val="15BBEF"/>
          <w:szCs w:val="20"/>
        </w:rPr>
      </w:pPr>
    </w:p>
    <w:p w14:paraId="6B048672" w14:textId="77777777" w:rsidR="00641840" w:rsidRDefault="00641840" w:rsidP="00383BE3">
      <w:pPr>
        <w:jc w:val="center"/>
        <w:rPr>
          <w:b/>
          <w:bCs/>
          <w:color w:val="15BBEF"/>
          <w:szCs w:val="20"/>
        </w:rPr>
      </w:pPr>
    </w:p>
    <w:p w14:paraId="0D16C040" w14:textId="77777777" w:rsidR="0041672A" w:rsidRDefault="0041672A" w:rsidP="00383BE3">
      <w:pPr>
        <w:jc w:val="center"/>
        <w:rPr>
          <w:b/>
          <w:bCs/>
          <w:color w:val="15BBEF"/>
          <w:sz w:val="56"/>
          <w:szCs w:val="56"/>
        </w:rPr>
      </w:pPr>
    </w:p>
    <w:p w14:paraId="157560C0" w14:textId="77777777" w:rsidR="0041672A" w:rsidRDefault="0041672A" w:rsidP="00383BE3">
      <w:pPr>
        <w:jc w:val="center"/>
        <w:rPr>
          <w:b/>
          <w:bCs/>
          <w:color w:val="15BBEF"/>
          <w:sz w:val="56"/>
          <w:szCs w:val="56"/>
        </w:rPr>
      </w:pPr>
    </w:p>
    <w:p w14:paraId="3F39095C" w14:textId="45BF8E3B" w:rsidR="00641840" w:rsidRPr="00641840" w:rsidRDefault="00641840" w:rsidP="00383BE3">
      <w:pPr>
        <w:jc w:val="center"/>
        <w:rPr>
          <w:b/>
          <w:bCs/>
          <w:color w:val="15BBEF"/>
          <w:szCs w:val="20"/>
        </w:rPr>
      </w:pPr>
      <w:r>
        <w:rPr>
          <w:b/>
          <w:bCs/>
          <w:color w:val="15BBEF"/>
          <w:sz w:val="56"/>
          <w:szCs w:val="56"/>
        </w:rPr>
        <w:t xml:space="preserve">GEMEENTE </w:t>
      </w:r>
      <w:r w:rsidRPr="00641840">
        <w:rPr>
          <w:rStyle w:val="basisinvoerChar"/>
        </w:rPr>
        <w:t>[</w:t>
      </w:r>
      <w:r w:rsidR="0041672A">
        <w:rPr>
          <w:rStyle w:val="basisinvoerChar"/>
        </w:rPr>
        <w:t>G</w:t>
      </w:r>
      <w:r w:rsidRPr="00641840">
        <w:rPr>
          <w:rStyle w:val="basisinvoerChar"/>
        </w:rPr>
        <w:t>emeente]</w:t>
      </w:r>
    </w:p>
    <w:p w14:paraId="5CB6D748" w14:textId="77777777" w:rsidR="00641840" w:rsidRDefault="00641840" w:rsidP="00383BE3">
      <w:pPr>
        <w:jc w:val="center"/>
        <w:rPr>
          <w:b/>
          <w:bCs/>
          <w:color w:val="15BBEF"/>
          <w:szCs w:val="20"/>
        </w:rPr>
      </w:pPr>
    </w:p>
    <w:p w14:paraId="263C6EB3" w14:textId="77777777" w:rsidR="00641840" w:rsidRDefault="00641840" w:rsidP="00383BE3">
      <w:pPr>
        <w:jc w:val="center"/>
        <w:rPr>
          <w:b/>
          <w:bCs/>
          <w:color w:val="15BBEF"/>
          <w:szCs w:val="20"/>
        </w:rPr>
      </w:pPr>
    </w:p>
    <w:p w14:paraId="04937EF2" w14:textId="2F0E6F0A" w:rsidR="00641840" w:rsidRPr="00641840" w:rsidRDefault="00641840" w:rsidP="00383BE3">
      <w:pPr>
        <w:jc w:val="center"/>
        <w:rPr>
          <w:b/>
          <w:bCs/>
          <w:color w:val="15BBEF"/>
          <w:szCs w:val="20"/>
        </w:rPr>
      </w:pPr>
    </w:p>
    <w:p w14:paraId="3CF893A3" w14:textId="2D0DAE10" w:rsidR="003E57F4" w:rsidRPr="00475CE2" w:rsidRDefault="00383BE3" w:rsidP="00383BE3">
      <w:pPr>
        <w:spacing w:after="160" w:line="259" w:lineRule="auto"/>
      </w:pPr>
      <w:r>
        <w:br w:type="page"/>
      </w:r>
    </w:p>
    <w:tbl>
      <w:tblPr>
        <w:tblStyle w:val="instructie-blok"/>
        <w:tblW w:w="9049" w:type="dxa"/>
        <w:tblLook w:val="04A0" w:firstRow="1" w:lastRow="0" w:firstColumn="1" w:lastColumn="0" w:noHBand="0" w:noVBand="1"/>
      </w:tblPr>
      <w:tblGrid>
        <w:gridCol w:w="9049"/>
      </w:tblGrid>
      <w:tr w:rsidR="00F73481" w:rsidRPr="00475CE2" w14:paraId="2D38B9EF" w14:textId="77777777" w:rsidTr="009E4FEB">
        <w:trPr>
          <w:trHeight w:val="3686"/>
        </w:trPr>
        <w:tc>
          <w:tcPr>
            <w:tcW w:w="9049" w:type="dxa"/>
          </w:tcPr>
          <w:p w14:paraId="7484FFB7" w14:textId="03DF85A4" w:rsidR="00A95DF2" w:rsidRDefault="00A95DF2" w:rsidP="00A95DF2">
            <w:pPr>
              <w:pStyle w:val="Instructiekop"/>
            </w:pPr>
            <w:r w:rsidRPr="00475CE2">
              <w:lastRenderedPageBreak/>
              <w:t>Instructie vooraf</w:t>
            </w:r>
          </w:p>
          <w:p w14:paraId="5D7971C8" w14:textId="2B68F4D3" w:rsidR="00F73481" w:rsidRPr="00475CE2" w:rsidRDefault="005F1503" w:rsidP="00A95DF2">
            <w:pPr>
              <w:pStyle w:val="instructie-broodtekst"/>
            </w:pPr>
            <w:r w:rsidRPr="00475CE2">
              <w:t xml:space="preserve">In de Nationale Agenda Laadinfrastructuur is afgesproken dat elke gemeente plaatsingsbeleid opstelt. </w:t>
            </w:r>
            <w:r w:rsidR="00F73481" w:rsidRPr="00475CE2">
              <w:t xml:space="preserve">Met dit format kun je het plaatsingsbeleid van jouw gemeente samenstellen. Het is een hulpmiddel om dit document op te stellen. Vanzelfsprekend kun je elk onderdeel van de tekst aanpassen naar de situatie die voor jouw gemeente geldt. </w:t>
            </w:r>
          </w:p>
          <w:p w14:paraId="170EE4D1" w14:textId="77777777" w:rsidR="00F73481" w:rsidRPr="00475CE2" w:rsidRDefault="00F73481" w:rsidP="00A95DF2">
            <w:pPr>
              <w:pStyle w:val="instructie-broodtekst"/>
            </w:pPr>
          </w:p>
          <w:p w14:paraId="316CF3A1" w14:textId="77777777" w:rsidR="00F73481" w:rsidRPr="00475CE2" w:rsidRDefault="00F73481" w:rsidP="00A95DF2">
            <w:pPr>
              <w:pStyle w:val="instructie-broodtekst"/>
            </w:pPr>
            <w:r w:rsidRPr="00475CE2">
              <w:t>De tekst bestaat uit drie onderdelen:</w:t>
            </w:r>
          </w:p>
          <w:p w14:paraId="3BCB28D4" w14:textId="2DF456B6" w:rsidR="00F73481" w:rsidRPr="00475CE2" w:rsidRDefault="00F73481" w:rsidP="002721E2">
            <w:pPr>
              <w:pStyle w:val="instructie-broodtekst"/>
              <w:numPr>
                <w:ilvl w:val="0"/>
                <w:numId w:val="39"/>
              </w:numPr>
            </w:pPr>
            <w:r w:rsidRPr="00475CE2">
              <w:t>Basistekst: deze algemene tekst is voor elke gemeente toepasbaar;</w:t>
            </w:r>
          </w:p>
          <w:p w14:paraId="7BEA0F79" w14:textId="20B8D98A" w:rsidR="00F73481" w:rsidRPr="00475CE2" w:rsidRDefault="002721E2" w:rsidP="002721E2">
            <w:pPr>
              <w:pStyle w:val="instructie-broodtekst"/>
              <w:numPr>
                <w:ilvl w:val="0"/>
                <w:numId w:val="39"/>
              </w:numPr>
            </w:pPr>
            <w:r w:rsidRPr="002721E2">
              <w:rPr>
                <w:rStyle w:val="keuze-broodChar"/>
                <w:i/>
                <w:iCs/>
                <w:noProof/>
              </w:rPr>
              <w:drawing>
                <wp:anchor distT="0" distB="0" distL="114300" distR="114300" simplePos="0" relativeHeight="251689984" behindDoc="0" locked="0" layoutInCell="1" allowOverlap="1" wp14:anchorId="19234E6A" wp14:editId="1A918261">
                  <wp:simplePos x="0" y="0"/>
                  <wp:positionH relativeFrom="column">
                    <wp:posOffset>260963</wp:posOffset>
                  </wp:positionH>
                  <wp:positionV relativeFrom="paragraph">
                    <wp:posOffset>34290</wp:posOffset>
                  </wp:positionV>
                  <wp:extent cx="117764" cy="117764"/>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64" cy="117764"/>
                          </a:xfrm>
                          <a:prstGeom prst="rect">
                            <a:avLst/>
                          </a:prstGeom>
                        </pic:spPr>
                      </pic:pic>
                    </a:graphicData>
                  </a:graphic>
                  <wp14:sizeRelH relativeFrom="page">
                    <wp14:pctWidth>0</wp14:pctWidth>
                  </wp14:sizeRelH>
                  <wp14:sizeRelV relativeFrom="page">
                    <wp14:pctHeight>0</wp14:pctHeight>
                  </wp14:sizeRelV>
                </wp:anchor>
              </w:drawing>
            </w:r>
            <w:r w:rsidR="00F73481" w:rsidRPr="002721E2">
              <w:rPr>
                <w:rStyle w:val="keuze-broodChar"/>
                <w:i/>
                <w:iCs/>
              </w:rPr>
              <w:t>Keuzes:</w:t>
            </w:r>
            <w:r w:rsidR="00F73481" w:rsidRPr="00475CE2">
              <w:t xml:space="preserve"> hier kies je een of meer van de tekstopties als aanvulling op de basistekst;</w:t>
            </w:r>
          </w:p>
          <w:p w14:paraId="5D609994" w14:textId="6E7E5687" w:rsidR="00F73481" w:rsidRPr="00475CE2" w:rsidRDefault="002721E2" w:rsidP="002721E2">
            <w:pPr>
              <w:pStyle w:val="instructie-broodtekst"/>
              <w:numPr>
                <w:ilvl w:val="0"/>
                <w:numId w:val="39"/>
              </w:numPr>
            </w:pPr>
            <w:r w:rsidRPr="002721E2">
              <w:rPr>
                <w:noProof/>
              </w:rPr>
              <w:drawing>
                <wp:anchor distT="0" distB="0" distL="114300" distR="114300" simplePos="0" relativeHeight="251691008" behindDoc="0" locked="0" layoutInCell="1" allowOverlap="1" wp14:anchorId="32DE4A43" wp14:editId="5B43804E">
                  <wp:simplePos x="0" y="0"/>
                  <wp:positionH relativeFrom="column">
                    <wp:posOffset>259058</wp:posOffset>
                  </wp:positionH>
                  <wp:positionV relativeFrom="paragraph">
                    <wp:posOffset>33655</wp:posOffset>
                  </wp:positionV>
                  <wp:extent cx="118745" cy="11874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745" cy="118745"/>
                          </a:xfrm>
                          <a:prstGeom prst="rect">
                            <a:avLst/>
                          </a:prstGeom>
                        </pic:spPr>
                      </pic:pic>
                    </a:graphicData>
                  </a:graphic>
                  <wp14:sizeRelH relativeFrom="margin">
                    <wp14:pctWidth>0</wp14:pctWidth>
                  </wp14:sizeRelH>
                  <wp14:sizeRelV relativeFrom="margin">
                    <wp14:pctHeight>0</wp14:pctHeight>
                  </wp14:sizeRelV>
                </wp:anchor>
              </w:drawing>
            </w:r>
            <w:r w:rsidR="00F73481" w:rsidRPr="00733A69">
              <w:rPr>
                <w:rStyle w:val="aanvullendekeuze-broodChar"/>
                <w:i/>
                <w:iCs/>
              </w:rPr>
              <w:t>Aanvullende keuzes:</w:t>
            </w:r>
            <w:r w:rsidR="00F73481" w:rsidRPr="00475CE2">
              <w:t xml:space="preserve"> je kunt hier een of meer van de tekstopties kiezen, maar dat hoeft niet.</w:t>
            </w:r>
          </w:p>
          <w:p w14:paraId="5DF0B016" w14:textId="266EEBF0" w:rsidR="00F73481" w:rsidRPr="00475CE2" w:rsidRDefault="00F73481" w:rsidP="00A95DF2">
            <w:pPr>
              <w:pStyle w:val="instructie-broodtekst"/>
            </w:pPr>
          </w:p>
          <w:p w14:paraId="75A0165A" w14:textId="518CC131" w:rsidR="00F73481" w:rsidRPr="00475CE2" w:rsidRDefault="00F73481" w:rsidP="00A95DF2">
            <w:pPr>
              <w:pStyle w:val="instructie-broodtekst"/>
            </w:pPr>
            <w:r w:rsidRPr="00475CE2">
              <w:t xml:space="preserve">Soms is het nodig om in de tekst een kleine aanpassing te doen. De velden waar dit nodig is, zijn </w:t>
            </w:r>
            <w:r w:rsidRPr="002721E2">
              <w:rPr>
                <w:rStyle w:val="basisinvoerChar"/>
                <w:i/>
                <w:iCs/>
              </w:rPr>
              <w:t>grijs gemarkeerd</w:t>
            </w:r>
            <w:r w:rsidRPr="00475CE2">
              <w:t xml:space="preserve">. Als een tekst in het veld gescheiden is door schuine strepen: verwijderen wat niet van toepassing is. </w:t>
            </w:r>
          </w:p>
          <w:p w14:paraId="19867D26" w14:textId="77777777" w:rsidR="00F73481" w:rsidRPr="00475CE2" w:rsidRDefault="00F73481" w:rsidP="00A95DF2">
            <w:pPr>
              <w:pStyle w:val="instructie-broodtekst"/>
            </w:pPr>
          </w:p>
          <w:p w14:paraId="577BD76C" w14:textId="77777777" w:rsidR="00F73481" w:rsidRPr="00475CE2" w:rsidRDefault="00F73481" w:rsidP="00A95DF2">
            <w:pPr>
              <w:pStyle w:val="instructie-broodtekst"/>
            </w:pPr>
            <w:r w:rsidRPr="00475CE2">
              <w:t>In het document vind je tot slot ook kaders met instructies, om je te helpen de juiste keuzes te maken. Deze kun je volledig schrappen als je het document hebt opgesteld.</w:t>
            </w:r>
          </w:p>
          <w:p w14:paraId="4422B03F" w14:textId="77777777" w:rsidR="00F73481" w:rsidRPr="00475CE2" w:rsidRDefault="00F73481" w:rsidP="00A95DF2">
            <w:pPr>
              <w:pStyle w:val="instructie-broodtekst"/>
            </w:pPr>
          </w:p>
          <w:p w14:paraId="698B1B5A" w14:textId="3992160C" w:rsidR="00F73481" w:rsidRPr="00475CE2" w:rsidRDefault="00F73481" w:rsidP="00A95DF2">
            <w:pPr>
              <w:pStyle w:val="instructie-broodtekst"/>
            </w:pPr>
            <w:r w:rsidRPr="00475CE2">
              <w:t>Elke gemeente moet naast het Plaatsingsbeleid ook een Integrale laadvisie vastleggen. Voor dit document hebben we ook een format opgesteld. Sommige gemeenten kiezen ervoor om Laadvisie en Plaatsings</w:t>
            </w:r>
            <w:r w:rsidR="00816E70" w:rsidRPr="00475CE2">
              <w:t>beleid</w:t>
            </w:r>
            <w:r w:rsidRPr="00475CE2">
              <w:t xml:space="preserve"> als één geheel te publiceren. Voeg in dat geval </w:t>
            </w:r>
            <w:r w:rsidR="00816E70" w:rsidRPr="00475CE2">
              <w:t>dit</w:t>
            </w:r>
            <w:r w:rsidRPr="00475CE2">
              <w:t xml:space="preserve"> Plaatsing</w:t>
            </w:r>
            <w:r w:rsidR="00816E70" w:rsidRPr="00475CE2">
              <w:t>sbeleid</w:t>
            </w:r>
            <w:r w:rsidRPr="00475CE2">
              <w:t xml:space="preserve"> </w:t>
            </w:r>
            <w:r w:rsidR="00816E70" w:rsidRPr="00475CE2">
              <w:t xml:space="preserve">(zonder H1) </w:t>
            </w:r>
            <w:r w:rsidRPr="00475CE2">
              <w:t>toe als hoofdstuk 7 in de Integrale Laadvisie. Verander de titel van het document, zodat in een oogopslag duidelijk is dat beide verplichte stukken in het document te vinden zijn.</w:t>
            </w:r>
          </w:p>
          <w:p w14:paraId="34649E5B" w14:textId="77777777" w:rsidR="00171115" w:rsidRPr="00475CE2" w:rsidRDefault="00171115" w:rsidP="00A95DF2">
            <w:pPr>
              <w:pStyle w:val="instructie-broodtekst"/>
            </w:pPr>
          </w:p>
          <w:p w14:paraId="01D04020" w14:textId="0420D782" w:rsidR="00E51D08" w:rsidRPr="00475CE2" w:rsidRDefault="00171115" w:rsidP="00A95DF2">
            <w:pPr>
              <w:pStyle w:val="instructie-broodtekst"/>
            </w:pPr>
            <w:r w:rsidRPr="00475CE2">
              <w:t xml:space="preserve">Het plaatsingsbeleid hangt samen met afspraken die met de Charge Point Operator (CPO) zijn gemaakt. Daarom houden we in dit format hoofdlijnen aan. Wil je een gedetailleerder plaatsingsbeleid vastleggen, raadpleeg dan voor inspiratie het </w:t>
            </w:r>
            <w:hyperlink r:id="rId14" w:history="1">
              <w:r w:rsidRPr="00475CE2">
                <w:rPr>
                  <w:rStyle w:val="Hyperlink"/>
                </w:rPr>
                <w:t>Kader voor de plaatsing van laadinfrastructuur</w:t>
              </w:r>
            </w:hyperlink>
            <w:r w:rsidRPr="00475CE2">
              <w:t xml:space="preserve"> van gemeente Rotterdam.</w:t>
            </w:r>
          </w:p>
        </w:tc>
      </w:tr>
    </w:tbl>
    <w:p w14:paraId="40E67AFF" w14:textId="4D030660" w:rsidR="00E0692B" w:rsidRPr="00475CE2" w:rsidRDefault="008D501F" w:rsidP="00475CE2">
      <w:r w:rsidRPr="00A46B36">
        <w:rPr>
          <w:rFonts w:cs="Open Sans"/>
          <w:noProof/>
          <w:szCs w:val="20"/>
        </w:rPr>
        <w:drawing>
          <wp:anchor distT="0" distB="0" distL="114300" distR="114300" simplePos="0" relativeHeight="251687936" behindDoc="0" locked="0" layoutInCell="1" allowOverlap="1" wp14:anchorId="67864466" wp14:editId="680AE202">
            <wp:simplePos x="0" y="0"/>
            <wp:positionH relativeFrom="column">
              <wp:posOffset>-272905</wp:posOffset>
            </wp:positionH>
            <wp:positionV relativeFrom="paragraph">
              <wp:posOffset>-4889208</wp:posOffset>
            </wp:positionV>
            <wp:extent cx="288000" cy="288000"/>
            <wp:effectExtent l="0" t="0" r="4445" b="444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3CC7DAAF" w14:textId="6C95E1C4" w:rsidR="00A95DF2" w:rsidRDefault="00A95DF2">
      <w:pPr>
        <w:spacing w:line="259" w:lineRule="auto"/>
      </w:pPr>
      <w:r>
        <w:br w:type="page"/>
      </w:r>
    </w:p>
    <w:p w14:paraId="49D6820A" w14:textId="13DDC45F" w:rsidR="001306B6" w:rsidRPr="00475CE2" w:rsidRDefault="00FF69E2" w:rsidP="00E24558">
      <w:pPr>
        <w:pStyle w:val="Kop1"/>
      </w:pPr>
      <w:r>
        <w:t xml:space="preserve">1. </w:t>
      </w:r>
      <w:r w:rsidR="001306B6" w:rsidRPr="00FF69E2">
        <w:t>Inleiding</w:t>
      </w:r>
    </w:p>
    <w:p w14:paraId="2744A37E" w14:textId="703B5A1D" w:rsidR="003E57F4" w:rsidRPr="00475CE2" w:rsidRDefault="003E57F4" w:rsidP="00A95DF2">
      <w:pPr>
        <w:pStyle w:val="Kop2"/>
      </w:pPr>
      <w:r w:rsidRPr="00475CE2">
        <w:t>1.1 Aanleiding</w:t>
      </w:r>
    </w:p>
    <w:p w14:paraId="7E4647B7" w14:textId="30F6BCB8" w:rsidR="00D27121" w:rsidRPr="00475CE2" w:rsidRDefault="003E57F4" w:rsidP="00475CE2">
      <w:r w:rsidRPr="00475CE2">
        <w:t xml:space="preserve">Om onze klimaatdoelen te halen </w:t>
      </w:r>
      <w:r w:rsidRPr="00FF69E2">
        <w:rPr>
          <w:rStyle w:val="basisinvoerChar"/>
        </w:rPr>
        <w:t>[aanvullen met andere doelen die relevant zijn, zie 1.1 uit laadvisie]</w:t>
      </w:r>
      <w:r w:rsidRPr="00475CE2">
        <w:t xml:space="preserve"> is het nodig dat ook ons vervoer verduurzaamt. Elektrisch vervoer draagt hieraan bij. In het regeerakkoord en het Klimaatakkoord staat dat uiterlijk in 2030 alle nieuw verkochte auto’s emissievrij moeten zijn. Voor een belangrijk deel zullen dat batterij-elektrische auto’s zijn. Volgens prognoses uit het Klimaatakkoord en de Nationale Agenda Laadinfrastructuur (NAL) zijn in 2030 landelijk naar schatting 1,7 miljoen laadpunten nodig voor personenvervoer. Voor </w:t>
      </w:r>
      <w:r w:rsidRPr="00FF69E2">
        <w:rPr>
          <w:rStyle w:val="basisinvoerChar"/>
        </w:rPr>
        <w:t>[</w:t>
      </w:r>
      <w:r w:rsidR="00F71D8A" w:rsidRPr="00FF69E2">
        <w:rPr>
          <w:rStyle w:val="basisinvoerChar"/>
        </w:rPr>
        <w:t>G</w:t>
      </w:r>
      <w:r w:rsidRPr="00FF69E2">
        <w:rPr>
          <w:rStyle w:val="basisinvoerChar"/>
        </w:rPr>
        <w:t>emeente]</w:t>
      </w:r>
      <w:r w:rsidRPr="00475CE2">
        <w:t xml:space="preserve"> is de prognose </w:t>
      </w:r>
      <w:r w:rsidRPr="00FF69E2">
        <w:rPr>
          <w:rStyle w:val="basisinvoerChar"/>
        </w:rPr>
        <w:t>[aantal]</w:t>
      </w:r>
      <w:r w:rsidRPr="00475CE2">
        <w:t xml:space="preserve"> laadpunten in 2025, </w:t>
      </w:r>
      <w:r w:rsidRPr="00D6424A">
        <w:rPr>
          <w:rStyle w:val="basisinvoerChar"/>
        </w:rPr>
        <w:t>[aantal]</w:t>
      </w:r>
      <w:r w:rsidRPr="00475CE2">
        <w:t xml:space="preserve"> laadpunten in 2030, en [aantal] laadpunten in 2035, ten opzichte van </w:t>
      </w:r>
      <w:r w:rsidRPr="00FF69E2">
        <w:rPr>
          <w:rStyle w:val="basisinvoerChar"/>
        </w:rPr>
        <w:t>[aantal]</w:t>
      </w:r>
      <w:r w:rsidRPr="00475CE2">
        <w:t xml:space="preserve"> laadpunten nu. De opgave is echter breder dan personenvervoer. We verwachten ook een toename van het aantal elektrische bussen, doelgroepenvervoer, bestelwagens, trucks, </w:t>
      </w:r>
      <w:r w:rsidRPr="00D6424A">
        <w:rPr>
          <w:rStyle w:val="basisinvoerChar"/>
        </w:rPr>
        <w:t>[binnenvaartschepen]</w:t>
      </w:r>
      <w:r w:rsidRPr="00475CE2">
        <w:t xml:space="preserve"> </w:t>
      </w:r>
      <w:r w:rsidR="00F71D8A" w:rsidRPr="00475CE2">
        <w:t xml:space="preserve">en </w:t>
      </w:r>
      <w:r w:rsidRPr="00475CE2">
        <w:t xml:space="preserve">mobiele werktuigen. Dat vraagt om een forse uitbreiding van het aantal laadpunten en een slim, dekkend, toegankelijk en betaalbaar laadnetwerk. Een grote opgave die impact heeft op de openbare ruimte en op het elektriciteitsnet. </w:t>
      </w:r>
      <w:r w:rsidR="004D613E" w:rsidRPr="00475CE2">
        <w:t xml:space="preserve"> Hoe onze strategie voor laadinfrastructuur eruitziet, hebben we vastgelegd in </w:t>
      </w:r>
      <w:r w:rsidR="004D613E" w:rsidRPr="00FF69E2">
        <w:rPr>
          <w:rStyle w:val="basisinvoerChar"/>
        </w:rPr>
        <w:t>[naam visiedocument, bijvoorbeeld Integrale laadvisie]</w:t>
      </w:r>
      <w:r w:rsidR="004D613E" w:rsidRPr="00475CE2">
        <w:t>.</w:t>
      </w:r>
    </w:p>
    <w:p w14:paraId="7C29BEB4" w14:textId="6B526047" w:rsidR="00F71D8A" w:rsidRPr="00475CE2" w:rsidRDefault="008D501F" w:rsidP="00475CE2">
      <w:r w:rsidRPr="00A46B36">
        <w:rPr>
          <w:rFonts w:cs="Open Sans"/>
          <w:noProof/>
          <w:szCs w:val="20"/>
        </w:rPr>
        <w:drawing>
          <wp:anchor distT="0" distB="0" distL="114300" distR="114300" simplePos="0" relativeHeight="251673600" behindDoc="0" locked="0" layoutInCell="1" allowOverlap="1" wp14:anchorId="6630FABE" wp14:editId="1FF9D94D">
            <wp:simplePos x="0" y="0"/>
            <wp:positionH relativeFrom="column">
              <wp:posOffset>-340995</wp:posOffset>
            </wp:positionH>
            <wp:positionV relativeFrom="paragraph">
              <wp:posOffset>241935</wp:posOffset>
            </wp:positionV>
            <wp:extent cx="288000" cy="288000"/>
            <wp:effectExtent l="0" t="0" r="4445"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D27121" w:rsidRPr="00475CE2">
        <w:br/>
        <w:t xml:space="preserve">We hebben gekozen voor </w:t>
      </w:r>
      <w:r w:rsidR="00D27121" w:rsidRPr="00FF69E2">
        <w:rPr>
          <w:rStyle w:val="instructie-broodChar"/>
        </w:rPr>
        <w:t>[</w:t>
      </w:r>
      <w:r w:rsidR="00315FD5" w:rsidRPr="00FF69E2">
        <w:rPr>
          <w:rStyle w:val="instructie-broodChar"/>
        </w:rPr>
        <w:t>Z</w:t>
      </w:r>
      <w:r w:rsidR="00D27121" w:rsidRPr="00FF69E2">
        <w:rPr>
          <w:rStyle w:val="instructie-broodChar"/>
        </w:rPr>
        <w:t>ie instructie 1.1].</w:t>
      </w:r>
    </w:p>
    <w:p w14:paraId="79298AB0" w14:textId="3EAC1946" w:rsidR="00F71D8A" w:rsidRPr="00475CE2" w:rsidRDefault="00F71D8A" w:rsidP="00475CE2"/>
    <w:tbl>
      <w:tblPr>
        <w:tblStyle w:val="instructie-blok"/>
        <w:tblW w:w="0" w:type="auto"/>
        <w:tblLook w:val="04A0" w:firstRow="1" w:lastRow="0" w:firstColumn="1" w:lastColumn="0" w:noHBand="0" w:noVBand="1"/>
      </w:tblPr>
      <w:tblGrid>
        <w:gridCol w:w="9026"/>
      </w:tblGrid>
      <w:tr w:rsidR="00F71D8A" w:rsidRPr="00475CE2" w14:paraId="512E4E5D" w14:textId="77777777" w:rsidTr="00E24558">
        <w:tc>
          <w:tcPr>
            <w:tcW w:w="9042" w:type="dxa"/>
          </w:tcPr>
          <w:p w14:paraId="0163CDF6" w14:textId="1DB48406" w:rsidR="00FF69E2" w:rsidRDefault="00FF69E2" w:rsidP="00FF69E2">
            <w:pPr>
              <w:pStyle w:val="Instructiekop"/>
            </w:pPr>
            <w:r w:rsidRPr="00475CE2">
              <w:t>Instructie 1.1</w:t>
            </w:r>
          </w:p>
          <w:p w14:paraId="18FE8853" w14:textId="272995C7" w:rsidR="00F71D8A" w:rsidRPr="00475CE2" w:rsidRDefault="004D613E" w:rsidP="00FF69E2">
            <w:pPr>
              <w:pStyle w:val="instructie-broodtekst"/>
            </w:pPr>
            <w:r w:rsidRPr="00475CE2">
              <w:t>K</w:t>
            </w:r>
            <w:r w:rsidR="00F71D8A" w:rsidRPr="00475CE2">
              <w:t xml:space="preserve">euzes opsommen uit </w:t>
            </w:r>
            <w:r w:rsidRPr="00475CE2">
              <w:t>visiedocument</w:t>
            </w:r>
            <w:r w:rsidR="00F71D8A" w:rsidRPr="00475CE2">
              <w:t xml:space="preserve">. </w:t>
            </w:r>
            <w:r w:rsidR="001877CF" w:rsidRPr="00475CE2">
              <w:t>Het g</w:t>
            </w:r>
            <w:r w:rsidR="00F71D8A" w:rsidRPr="00475CE2">
              <w:t>aat om keuzes ten aanzien van:</w:t>
            </w:r>
          </w:p>
          <w:p w14:paraId="77C0857B" w14:textId="77777777" w:rsidR="00F71D8A" w:rsidRPr="00475CE2" w:rsidRDefault="00F71D8A" w:rsidP="00FF69E2">
            <w:pPr>
              <w:pStyle w:val="instructie-broodtekst"/>
              <w:numPr>
                <w:ilvl w:val="0"/>
                <w:numId w:val="27"/>
              </w:numPr>
            </w:pPr>
            <w:proofErr w:type="gramStart"/>
            <w:r w:rsidRPr="00475CE2">
              <w:t>privaat</w:t>
            </w:r>
            <w:proofErr w:type="gramEnd"/>
            <w:r w:rsidRPr="00475CE2">
              <w:t xml:space="preserve">, semipubliek en publiek. </w:t>
            </w:r>
          </w:p>
          <w:p w14:paraId="2FCDBBC4" w14:textId="77777777" w:rsidR="00F71D8A" w:rsidRPr="00475CE2" w:rsidRDefault="00F71D8A" w:rsidP="00FF69E2">
            <w:pPr>
              <w:pStyle w:val="instructie-broodtekst"/>
              <w:numPr>
                <w:ilvl w:val="0"/>
                <w:numId w:val="27"/>
              </w:numPr>
            </w:pPr>
            <w:proofErr w:type="gramStart"/>
            <w:r w:rsidRPr="00475CE2">
              <w:t>inzet</w:t>
            </w:r>
            <w:proofErr w:type="gramEnd"/>
            <w:r w:rsidRPr="00475CE2">
              <w:t xml:space="preserve"> laadpleinen</w:t>
            </w:r>
          </w:p>
          <w:p w14:paraId="02A92041" w14:textId="77777777" w:rsidR="00F71D8A" w:rsidRPr="00475CE2" w:rsidRDefault="00F71D8A" w:rsidP="00FF69E2">
            <w:pPr>
              <w:pStyle w:val="instructie-broodtekst"/>
              <w:numPr>
                <w:ilvl w:val="0"/>
                <w:numId w:val="27"/>
              </w:numPr>
            </w:pPr>
            <w:proofErr w:type="gramStart"/>
            <w:r w:rsidRPr="00475CE2">
              <w:t>inzet</w:t>
            </w:r>
            <w:proofErr w:type="gramEnd"/>
            <w:r w:rsidRPr="00475CE2">
              <w:t xml:space="preserve"> </w:t>
            </w:r>
            <w:proofErr w:type="spellStart"/>
            <w:r w:rsidRPr="00475CE2">
              <w:t>snellaadpunten</w:t>
            </w:r>
            <w:proofErr w:type="spellEnd"/>
            <w:r w:rsidRPr="00475CE2">
              <w:t xml:space="preserve"> </w:t>
            </w:r>
          </w:p>
          <w:p w14:paraId="2D470D1F" w14:textId="1EF6B8D7" w:rsidR="00F71D8A" w:rsidRPr="00475CE2" w:rsidRDefault="00F71D8A" w:rsidP="00FF69E2">
            <w:pPr>
              <w:pStyle w:val="instructie-broodtekst"/>
              <w:numPr>
                <w:ilvl w:val="0"/>
                <w:numId w:val="27"/>
              </w:numPr>
            </w:pPr>
            <w:proofErr w:type="gramStart"/>
            <w:r w:rsidRPr="00475CE2">
              <w:t>uitvoeringsmodel</w:t>
            </w:r>
            <w:proofErr w:type="gramEnd"/>
          </w:p>
          <w:p w14:paraId="19CF17E3" w14:textId="77777777" w:rsidR="00F71D8A" w:rsidRPr="00475CE2" w:rsidRDefault="00F71D8A" w:rsidP="00FF69E2">
            <w:pPr>
              <w:pStyle w:val="instructie-broodtekst"/>
              <w:numPr>
                <w:ilvl w:val="0"/>
                <w:numId w:val="27"/>
              </w:numPr>
            </w:pPr>
            <w:proofErr w:type="gramStart"/>
            <w:r w:rsidRPr="00475CE2">
              <w:t>mate</w:t>
            </w:r>
            <w:proofErr w:type="gramEnd"/>
            <w:r w:rsidRPr="00475CE2">
              <w:t xml:space="preserve"> van proactieve uitrol</w:t>
            </w:r>
          </w:p>
          <w:p w14:paraId="7E45A740" w14:textId="21BAED28" w:rsidR="00F71D8A" w:rsidRPr="00475CE2" w:rsidRDefault="00F71D8A" w:rsidP="00475CE2">
            <w:pPr>
              <w:pStyle w:val="instructie-broodtekst"/>
              <w:numPr>
                <w:ilvl w:val="0"/>
                <w:numId w:val="27"/>
              </w:numPr>
            </w:pPr>
            <w:proofErr w:type="gramStart"/>
            <w:r w:rsidRPr="00475CE2">
              <w:t>bewonersparticipatie</w:t>
            </w:r>
            <w:proofErr w:type="gramEnd"/>
          </w:p>
        </w:tc>
      </w:tr>
    </w:tbl>
    <w:p w14:paraId="3C76232C" w14:textId="77777777" w:rsidR="003E57F4" w:rsidRPr="00475CE2" w:rsidRDefault="003E57F4" w:rsidP="00475CE2"/>
    <w:p w14:paraId="1B3030EB" w14:textId="77777777" w:rsidR="003E57F4" w:rsidRPr="00475CE2" w:rsidRDefault="003E57F4" w:rsidP="00FF69E2">
      <w:pPr>
        <w:pStyle w:val="Kop2"/>
      </w:pPr>
      <w:r w:rsidRPr="00475CE2">
        <w:t>1.2 Doel en scope document</w:t>
      </w:r>
    </w:p>
    <w:p w14:paraId="22D16A5C" w14:textId="0BA3F224" w:rsidR="003E57F4" w:rsidRPr="00475CE2" w:rsidRDefault="003E57F4" w:rsidP="00475CE2">
      <w:r w:rsidRPr="00475CE2">
        <w:t xml:space="preserve">Het plaatsingsbeleid </w:t>
      </w:r>
      <w:r w:rsidR="007251D5" w:rsidRPr="00475CE2">
        <w:t>geeft invulling aan</w:t>
      </w:r>
      <w:r w:rsidRPr="00475CE2">
        <w:t xml:space="preserve"> de keuzes die in </w:t>
      </w:r>
      <w:r w:rsidR="007201DA" w:rsidRPr="00D6424A">
        <w:rPr>
          <w:rStyle w:val="basisinvoerChar"/>
        </w:rPr>
        <w:t>[naam visiedocument]</w:t>
      </w:r>
      <w:r w:rsidRPr="00475CE2">
        <w:t xml:space="preserve"> van</w:t>
      </w:r>
      <w:r w:rsidR="00D27121" w:rsidRPr="00475CE2">
        <w:t xml:space="preserve"> gemeente</w:t>
      </w:r>
      <w:r w:rsidRPr="00475CE2">
        <w:t xml:space="preserve"> </w:t>
      </w:r>
      <w:r w:rsidRPr="00D6424A">
        <w:rPr>
          <w:rStyle w:val="basisinvoerChar"/>
        </w:rPr>
        <w:t>[</w:t>
      </w:r>
      <w:r w:rsidR="00D27121" w:rsidRPr="00D6424A">
        <w:rPr>
          <w:rStyle w:val="basisinvoerChar"/>
        </w:rPr>
        <w:t>G</w:t>
      </w:r>
      <w:r w:rsidRPr="00D6424A">
        <w:rPr>
          <w:rStyle w:val="basisinvoerChar"/>
        </w:rPr>
        <w:t>emeente]</w:t>
      </w:r>
      <w:r w:rsidRPr="00475CE2">
        <w:t xml:space="preserve"> zijn gemaakt. Het plaatsingsbeleid richt zich op de uitrol van laadinfrastructuur voor de gebruikersgroep</w:t>
      </w:r>
      <w:r w:rsidRPr="00D6424A">
        <w:rPr>
          <w:rStyle w:val="basisinvoerChar"/>
        </w:rPr>
        <w:t>[en]</w:t>
      </w:r>
      <w:r w:rsidRPr="00475CE2">
        <w:t xml:space="preserve"> personenvervoer (bewoners en bezoekers) en helpt de gemeente bij de uitvoering </w:t>
      </w:r>
      <w:r w:rsidRPr="00D6424A">
        <w:rPr>
          <w:rStyle w:val="basisinvoerChar"/>
        </w:rPr>
        <w:t>[aanvullen wanneer in de visie is gekozen voor meer gebruikersgroepen, zie laadvisie H1.3]</w:t>
      </w:r>
      <w:r w:rsidRPr="00475CE2">
        <w:t xml:space="preserve">. </w:t>
      </w:r>
    </w:p>
    <w:p w14:paraId="56EA0DBB" w14:textId="12A1B495" w:rsidR="003E57F4" w:rsidRPr="00475CE2" w:rsidRDefault="003E57F4" w:rsidP="00475CE2">
      <w:r w:rsidRPr="00475CE2">
        <w:t xml:space="preserve">Voor personenvervoer is op dit moment op veel plaatsen al een grote behoefte aan laadpunten en verwachten we een sterke toename. Voor andere gebruikersgroepen volgen we de ontwikkelingen en </w:t>
      </w:r>
      <w:r w:rsidR="007251D5" w:rsidRPr="00475CE2">
        <w:t xml:space="preserve">als </w:t>
      </w:r>
      <w:r w:rsidRPr="00475CE2">
        <w:t xml:space="preserve">nodig passen we onze visie en plaatsingsbeleid hierop aan. Omdat de ontwikkelingen op het gebied van elektrisch vervoer en laadinfrastructuur snel gaan, actualiseren we de visie en het plaatsingsbeleid in ieder geval elke twee jaar. </w:t>
      </w:r>
    </w:p>
    <w:p w14:paraId="6C1DB59E" w14:textId="77777777" w:rsidR="003E57F4" w:rsidRPr="00475CE2" w:rsidRDefault="003E57F4" w:rsidP="00475CE2"/>
    <w:p w14:paraId="4853B886" w14:textId="77777777" w:rsidR="00733A69" w:rsidRDefault="00733A69">
      <w:pPr>
        <w:spacing w:after="160" w:line="259" w:lineRule="auto"/>
        <w:rPr>
          <w:rFonts w:eastAsiaTheme="majorEastAsia" w:cstheme="majorBidi"/>
          <w:b/>
          <w:sz w:val="24"/>
          <w:szCs w:val="32"/>
        </w:rPr>
      </w:pPr>
      <w:r>
        <w:br w:type="page"/>
      </w:r>
    </w:p>
    <w:p w14:paraId="447AEE51" w14:textId="4F032FF5" w:rsidR="003E57F4" w:rsidRPr="00475CE2" w:rsidRDefault="003E57F4" w:rsidP="00FF69E2">
      <w:pPr>
        <w:pStyle w:val="Kop1"/>
      </w:pPr>
      <w:r w:rsidRPr="00475CE2">
        <w:t xml:space="preserve">2 </w:t>
      </w:r>
      <w:r w:rsidR="0012357C" w:rsidRPr="00475CE2">
        <w:t>Uitwerking beleidskeuzes</w:t>
      </w:r>
    </w:p>
    <w:p w14:paraId="3B156567" w14:textId="77777777" w:rsidR="003E57F4" w:rsidRPr="00475CE2" w:rsidRDefault="003E57F4" w:rsidP="00FF69E2">
      <w:pPr>
        <w:pStyle w:val="Kop2"/>
      </w:pPr>
      <w:r w:rsidRPr="00475CE2">
        <w:t xml:space="preserve">2.1 Private, semipublieke, publieke laadpunten  </w:t>
      </w:r>
    </w:p>
    <w:p w14:paraId="329EBB7E" w14:textId="0927B3E8" w:rsidR="003E57F4" w:rsidRPr="00475CE2" w:rsidRDefault="007251D5" w:rsidP="00475CE2">
      <w:r w:rsidRPr="00475CE2">
        <w:t>We</w:t>
      </w:r>
      <w:r w:rsidR="003E57F4" w:rsidRPr="00475CE2">
        <w:t xml:space="preserve"> hanteren het uitgangspunt dat </w:t>
      </w:r>
      <w:r w:rsidRPr="00475CE2">
        <w:t>EV</w:t>
      </w:r>
      <w:r w:rsidR="003E57F4" w:rsidRPr="00475CE2">
        <w:t xml:space="preserve">-rijders zoveel mogelijk laden op privaat terrein. Alleen voor EV-rijders die daar geen mogelijkheid voor hebben, organiseert de </w:t>
      </w:r>
      <w:proofErr w:type="gramStart"/>
      <w:r w:rsidR="003E57F4" w:rsidRPr="00475CE2">
        <w:t>gemeente laadvoorzieningen</w:t>
      </w:r>
      <w:proofErr w:type="gramEnd"/>
      <w:r w:rsidR="003E57F4" w:rsidRPr="00475CE2">
        <w:t xml:space="preserve"> in de publieke ruimte. </w:t>
      </w:r>
    </w:p>
    <w:p w14:paraId="7EE7AD4F" w14:textId="77777777" w:rsidR="003E57F4" w:rsidRPr="00475CE2" w:rsidRDefault="003E57F4" w:rsidP="00475CE2"/>
    <w:p w14:paraId="18F0A736" w14:textId="59CCFFBA" w:rsidR="003E57F4" w:rsidRDefault="003E57F4" w:rsidP="00475CE2">
      <w:pPr>
        <w:rPr>
          <w:rStyle w:val="keuze-broodChar"/>
        </w:rPr>
      </w:pPr>
      <w:r w:rsidRPr="00475CE2">
        <w:t xml:space="preserve">Om het gebruik van laadpalen op privaat en semipubliek terrein maximaal te benutten en daarmee de druk op de openbare ruimte zoveel mogelijk te ontzien, zet de gemeente in op de volgende maatregelen: </w:t>
      </w:r>
      <w:r w:rsidRPr="00FF69E2">
        <w:rPr>
          <w:rStyle w:val="keuze-broodChar"/>
        </w:rPr>
        <w:t>[</w:t>
      </w:r>
      <w:r w:rsidR="00315FD5" w:rsidRPr="00FF69E2">
        <w:rPr>
          <w:rStyle w:val="keuze-broodChar"/>
        </w:rPr>
        <w:t>Z</w:t>
      </w:r>
      <w:r w:rsidRPr="00FF69E2">
        <w:rPr>
          <w:rStyle w:val="keuze-broodChar"/>
        </w:rPr>
        <w:t xml:space="preserve">ie </w:t>
      </w:r>
      <w:r w:rsidR="007B02E1" w:rsidRPr="00FF69E2">
        <w:rPr>
          <w:rStyle w:val="keuze-broodChar"/>
        </w:rPr>
        <w:t xml:space="preserve">keuzes </w:t>
      </w:r>
      <w:r w:rsidRPr="00FF69E2">
        <w:rPr>
          <w:rStyle w:val="keuze-broodChar"/>
        </w:rPr>
        <w:t>2.1]</w:t>
      </w:r>
    </w:p>
    <w:p w14:paraId="39497462" w14:textId="11B2BA1C" w:rsidR="00E24558" w:rsidRPr="00475CE2" w:rsidRDefault="008D501F" w:rsidP="00475CE2">
      <w:r w:rsidRPr="00A46B36">
        <w:rPr>
          <w:rFonts w:cs="Open Sans"/>
          <w:noProof/>
          <w:szCs w:val="20"/>
        </w:rPr>
        <w:drawing>
          <wp:anchor distT="0" distB="0" distL="114300" distR="114300" simplePos="0" relativeHeight="251659264" behindDoc="0" locked="0" layoutInCell="1" allowOverlap="1" wp14:anchorId="7D4815DE" wp14:editId="1DA583A6">
            <wp:simplePos x="0" y="0"/>
            <wp:positionH relativeFrom="column">
              <wp:posOffset>-342265</wp:posOffset>
            </wp:positionH>
            <wp:positionV relativeFrom="paragraph">
              <wp:posOffset>19685</wp:posOffset>
            </wp:positionV>
            <wp:extent cx="287655" cy="287655"/>
            <wp:effectExtent l="0" t="0" r="4445"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p w14:paraId="12850DCA" w14:textId="5834B8D1" w:rsidR="00E24558" w:rsidRDefault="00E24558" w:rsidP="00E24558">
      <w:pPr>
        <w:pStyle w:val="Keuzekop"/>
      </w:pPr>
      <w:r w:rsidRPr="00475CE2">
        <w:t xml:space="preserve">Keuzes 2.1 </w:t>
      </w:r>
    </w:p>
    <w:p w14:paraId="156EC15F" w14:textId="675582FF" w:rsidR="00E24558" w:rsidRPr="00475CE2" w:rsidRDefault="00E24558" w:rsidP="00733A69">
      <w:pPr>
        <w:pStyle w:val="keuze-brood"/>
      </w:pPr>
      <w:r w:rsidRPr="00475CE2">
        <w:t>[Maximaal benutten semi-publieke en private laadpalen]</w:t>
      </w:r>
    </w:p>
    <w:p w14:paraId="54FD1BD3" w14:textId="00D39872" w:rsidR="00E24558" w:rsidRPr="00475CE2" w:rsidRDefault="00E24558" w:rsidP="00D6424A">
      <w:pPr>
        <w:pStyle w:val="instructie-broodtekst"/>
        <w:numPr>
          <w:ilvl w:val="0"/>
          <w:numId w:val="37"/>
        </w:numPr>
      </w:pPr>
      <w:r w:rsidRPr="00475CE2">
        <w:t>We brengen de strategische voorkeurslocaties in kaart voor semi-publiek en privaat laden.</w:t>
      </w:r>
    </w:p>
    <w:p w14:paraId="0D213DFB" w14:textId="249CDB55" w:rsidR="00E24558" w:rsidRPr="00475CE2" w:rsidRDefault="00E24558" w:rsidP="00D6424A">
      <w:pPr>
        <w:pStyle w:val="instructie-broodtekst"/>
        <w:numPr>
          <w:ilvl w:val="0"/>
          <w:numId w:val="37"/>
        </w:numPr>
      </w:pPr>
      <w:r w:rsidRPr="00475CE2">
        <w:t>We stimuleren in ons uitvoeringsmodel het realiseren van semipublieke laadpunten.</w:t>
      </w:r>
    </w:p>
    <w:p w14:paraId="4F536EDE" w14:textId="094B7FC8" w:rsidR="00E24558" w:rsidRPr="00475CE2" w:rsidRDefault="00E24558" w:rsidP="00D6424A">
      <w:pPr>
        <w:pStyle w:val="instructie-broodtekst"/>
        <w:numPr>
          <w:ilvl w:val="0"/>
          <w:numId w:val="37"/>
        </w:numPr>
      </w:pPr>
      <w:r w:rsidRPr="00475CE2">
        <w:t xml:space="preserve">We onderzoeken welke stimuleringsmaatregelen we kunnen nemen om de drempels om private en semipublieke laadpunten te realiseren weg te nemen. </w:t>
      </w:r>
    </w:p>
    <w:p w14:paraId="4ED12CB0" w14:textId="5D6B4147" w:rsidR="00E24558" w:rsidRPr="00475CE2" w:rsidRDefault="00E24558" w:rsidP="00733A69">
      <w:pPr>
        <w:pStyle w:val="basisinvoer"/>
      </w:pPr>
      <w:r w:rsidRPr="00475CE2">
        <w:t>[Denk hierbij aan:</w:t>
      </w:r>
    </w:p>
    <w:p w14:paraId="49AC474F" w14:textId="07C1DCBC" w:rsidR="00E24558" w:rsidRPr="00475CE2" w:rsidRDefault="00E24558" w:rsidP="00733A69">
      <w:pPr>
        <w:pStyle w:val="basisinvoer"/>
        <w:numPr>
          <w:ilvl w:val="0"/>
          <w:numId w:val="34"/>
        </w:numPr>
      </w:pPr>
      <w:proofErr w:type="gramStart"/>
      <w:r w:rsidRPr="00475CE2">
        <w:t>pilots</w:t>
      </w:r>
      <w:proofErr w:type="gramEnd"/>
      <w:r w:rsidRPr="00475CE2">
        <w:t xml:space="preserve"> gericht op het wegnemen van drempels voor VvE’s, zoals het inrichten van een kennisloket waar bijvoorbeeld bewoners met een eigen parkeergelegenheid in een VvE vragen kunnen stellen over parkeren en laden;</w:t>
      </w:r>
    </w:p>
    <w:p w14:paraId="713886B3" w14:textId="2D10E3C6" w:rsidR="00E24558" w:rsidRPr="00475CE2" w:rsidRDefault="00E24558" w:rsidP="00733A69">
      <w:pPr>
        <w:pStyle w:val="basisinvoer"/>
        <w:numPr>
          <w:ilvl w:val="0"/>
          <w:numId w:val="34"/>
        </w:numPr>
      </w:pPr>
      <w:proofErr w:type="gramStart"/>
      <w:r w:rsidRPr="00475CE2">
        <w:t>subsidiëren</w:t>
      </w:r>
      <w:proofErr w:type="gramEnd"/>
      <w:r w:rsidRPr="00475CE2">
        <w:t xml:space="preserve"> van de realisatie van private/semipublieke laadpunten.]</w:t>
      </w:r>
    </w:p>
    <w:p w14:paraId="20947B8A" w14:textId="2652D728" w:rsidR="00E24558" w:rsidRPr="00475CE2" w:rsidRDefault="00E24558" w:rsidP="00D6424A">
      <w:pPr>
        <w:pStyle w:val="instructie-broodtekst"/>
        <w:numPr>
          <w:ilvl w:val="0"/>
          <w:numId w:val="34"/>
        </w:numPr>
      </w:pPr>
      <w:r w:rsidRPr="00475CE2">
        <w:t>We stimuleren het openstellen van private laadpunten voor andere gebruikers, daar waar parkeerplaatsen op private terreinen beschikbaar zijn.</w:t>
      </w:r>
    </w:p>
    <w:p w14:paraId="634B91AA" w14:textId="60BF988D" w:rsidR="003E57F4" w:rsidRPr="00475CE2" w:rsidRDefault="00E24558" w:rsidP="00D6424A">
      <w:pPr>
        <w:pStyle w:val="instructie-broodtekst"/>
        <w:numPr>
          <w:ilvl w:val="0"/>
          <w:numId w:val="34"/>
        </w:numPr>
      </w:pPr>
      <w:r w:rsidRPr="00475CE2">
        <w:t>We faciliteren een groepsaankoop van private of semipublieke laadinfrastructuur.</w:t>
      </w:r>
    </w:p>
    <w:p w14:paraId="27DEB3F1" w14:textId="57891A1C" w:rsidR="003E57F4" w:rsidRPr="00475CE2" w:rsidRDefault="003E57F4" w:rsidP="00475CE2"/>
    <w:p w14:paraId="04B0DE17" w14:textId="034EBCA8" w:rsidR="003E57F4" w:rsidRPr="00475CE2" w:rsidRDefault="003E57F4" w:rsidP="00E24558">
      <w:pPr>
        <w:pStyle w:val="Kop2"/>
      </w:pPr>
      <w:r w:rsidRPr="00475CE2">
        <w:t xml:space="preserve">2.2 Locaties </w:t>
      </w:r>
    </w:p>
    <w:p w14:paraId="2DF1EE59" w14:textId="2B7D4123" w:rsidR="00112A4F" w:rsidRDefault="003E57F4" w:rsidP="00475CE2">
      <w:pPr>
        <w:rPr>
          <w:rStyle w:val="keuze-broodChar"/>
        </w:rPr>
      </w:pPr>
      <w:r>
        <w:t>De gemeente wijst de locaties aan waar publieke</w:t>
      </w:r>
      <w:r w:rsidR="458772C1">
        <w:t xml:space="preserve"> </w:t>
      </w:r>
      <w:r w:rsidR="458772C1" w:rsidRPr="37DF8FFA">
        <w:rPr>
          <w:highlight w:val="yellow"/>
        </w:rPr>
        <w:t>reguliere</w:t>
      </w:r>
      <w:r w:rsidR="458772C1">
        <w:t xml:space="preserve"> </w:t>
      </w:r>
      <w:r>
        <w:t xml:space="preserve">laadinfrastructuur wordt geplaatst. </w:t>
      </w:r>
      <w:r w:rsidR="06276992" w:rsidRPr="37DF8FFA">
        <w:rPr>
          <w:highlight w:val="yellow"/>
        </w:rPr>
        <w:t xml:space="preserve">De gemeente denkt in relatie tot snelladers na over </w:t>
      </w:r>
      <w:r w:rsidR="5691597E" w:rsidRPr="37DF8FFA">
        <w:rPr>
          <w:highlight w:val="yellow"/>
        </w:rPr>
        <w:t>potentiële</w:t>
      </w:r>
      <w:r w:rsidR="06276992" w:rsidRPr="37DF8FFA">
        <w:rPr>
          <w:highlight w:val="yellow"/>
        </w:rPr>
        <w:t xml:space="preserve"> geschikte locaties</w:t>
      </w:r>
      <w:r w:rsidR="00734115">
        <w:rPr>
          <w:highlight w:val="yellow"/>
        </w:rPr>
        <w:t>,</w:t>
      </w:r>
      <w:r w:rsidR="06276992" w:rsidRPr="37DF8FFA">
        <w:rPr>
          <w:highlight w:val="yellow"/>
        </w:rPr>
        <w:t xml:space="preserve"> zowel in de publieke ruimte als op </w:t>
      </w:r>
      <w:proofErr w:type="gramStart"/>
      <w:r w:rsidR="06276992" w:rsidRPr="37DF8FFA">
        <w:rPr>
          <w:highlight w:val="yellow"/>
        </w:rPr>
        <w:t>priva</w:t>
      </w:r>
      <w:r w:rsidR="00734115">
        <w:rPr>
          <w:highlight w:val="yellow"/>
        </w:rPr>
        <w:t>at</w:t>
      </w:r>
      <w:r w:rsidR="06276992" w:rsidRPr="37DF8FFA">
        <w:rPr>
          <w:highlight w:val="yellow"/>
        </w:rPr>
        <w:t xml:space="preserve"> </w:t>
      </w:r>
      <w:r w:rsidR="0F35FC79" w:rsidRPr="37DF8FFA">
        <w:rPr>
          <w:highlight w:val="yellow"/>
        </w:rPr>
        <w:t>/</w:t>
      </w:r>
      <w:proofErr w:type="gramEnd"/>
      <w:r w:rsidR="0F35FC79" w:rsidRPr="37DF8FFA">
        <w:rPr>
          <w:highlight w:val="yellow"/>
        </w:rPr>
        <w:t xml:space="preserve"> semipubliek terrein</w:t>
      </w:r>
      <w:r w:rsidR="433BA76C" w:rsidRPr="37DF8FFA">
        <w:rPr>
          <w:highlight w:val="yellow"/>
        </w:rPr>
        <w:t xml:space="preserve"> </w:t>
      </w:r>
      <w:r w:rsidR="007F6D8C">
        <w:rPr>
          <w:highlight w:val="yellow"/>
        </w:rPr>
        <w:t>[</w:t>
      </w:r>
      <w:r w:rsidR="433BA76C" w:rsidRPr="37DF8FFA">
        <w:rPr>
          <w:highlight w:val="yellow"/>
        </w:rPr>
        <w:t>en gaat daarover het gesprek aan met de eigenaren en beheerders van de private terreinen</w:t>
      </w:r>
      <w:r w:rsidR="007F6D8C">
        <w:rPr>
          <w:highlight w:val="yellow"/>
        </w:rPr>
        <w:t>]</w:t>
      </w:r>
      <w:r w:rsidR="0F35FC79" w:rsidRPr="37DF8FFA">
        <w:rPr>
          <w:highlight w:val="yellow"/>
        </w:rPr>
        <w:t>.</w:t>
      </w:r>
      <w:r w:rsidR="0F35FC79">
        <w:t xml:space="preserve"> </w:t>
      </w:r>
      <w:r w:rsidR="007251D5">
        <w:t xml:space="preserve">De </w:t>
      </w:r>
      <w:r>
        <w:t xml:space="preserve">locaties </w:t>
      </w:r>
      <w:r w:rsidR="007251D5">
        <w:t xml:space="preserve">worden </w:t>
      </w:r>
      <w:r>
        <w:t xml:space="preserve">op de volgende manier </w:t>
      </w:r>
      <w:r w:rsidRPr="37DF8FFA">
        <w:rPr>
          <w:rStyle w:val="basisinvoerChar"/>
        </w:rPr>
        <w:t>[of combinatie van manier(en)]</w:t>
      </w:r>
      <w:r>
        <w:t xml:space="preserve"> bepaald </w:t>
      </w:r>
      <w:r w:rsidRPr="37DF8FFA">
        <w:rPr>
          <w:rStyle w:val="keuze-broodChar"/>
        </w:rPr>
        <w:t>[</w:t>
      </w:r>
      <w:r w:rsidR="00315FD5" w:rsidRPr="37DF8FFA">
        <w:rPr>
          <w:rStyle w:val="keuze-broodChar"/>
        </w:rPr>
        <w:t>Z</w:t>
      </w:r>
      <w:r w:rsidRPr="37DF8FFA">
        <w:rPr>
          <w:rStyle w:val="keuze-broodChar"/>
        </w:rPr>
        <w:t xml:space="preserve">ie </w:t>
      </w:r>
      <w:r w:rsidR="00315FD5" w:rsidRPr="37DF8FFA">
        <w:rPr>
          <w:rStyle w:val="keuze-broodChar"/>
        </w:rPr>
        <w:t>k</w:t>
      </w:r>
      <w:r w:rsidR="007251D5" w:rsidRPr="37DF8FFA">
        <w:rPr>
          <w:rStyle w:val="keuze-broodChar"/>
        </w:rPr>
        <w:t xml:space="preserve">euzes </w:t>
      </w:r>
      <w:r w:rsidRPr="37DF8FFA">
        <w:rPr>
          <w:rStyle w:val="keuze-broodChar"/>
        </w:rPr>
        <w:t>2.2]:</w:t>
      </w:r>
    </w:p>
    <w:p w14:paraId="3ECC539B" w14:textId="058F61D9" w:rsidR="00E24558" w:rsidRDefault="002D5B5D" w:rsidP="00475CE2">
      <w:r w:rsidRPr="00A46B36">
        <w:rPr>
          <w:rFonts w:cs="Open Sans"/>
          <w:noProof/>
          <w:szCs w:val="20"/>
        </w:rPr>
        <w:drawing>
          <wp:anchor distT="0" distB="0" distL="114300" distR="114300" simplePos="0" relativeHeight="251661312" behindDoc="0" locked="0" layoutInCell="1" allowOverlap="1" wp14:anchorId="502E016B" wp14:editId="47FD89C2">
            <wp:simplePos x="0" y="0"/>
            <wp:positionH relativeFrom="column">
              <wp:posOffset>-340995</wp:posOffset>
            </wp:positionH>
            <wp:positionV relativeFrom="paragraph">
              <wp:posOffset>28575</wp:posOffset>
            </wp:positionV>
            <wp:extent cx="287655" cy="287655"/>
            <wp:effectExtent l="0" t="0" r="444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p w14:paraId="3CCF1B1F" w14:textId="77777777" w:rsidR="00E24558" w:rsidRDefault="00E24558" w:rsidP="00E24558">
      <w:pPr>
        <w:pStyle w:val="Keuzekop"/>
      </w:pPr>
      <w:r w:rsidRPr="00475CE2">
        <w:t xml:space="preserve">Keuzes 2.2 </w:t>
      </w:r>
    </w:p>
    <w:p w14:paraId="70503D64" w14:textId="77777777" w:rsidR="00E24558" w:rsidRPr="00475CE2" w:rsidRDefault="00E24558" w:rsidP="00E24558">
      <w:pPr>
        <w:pStyle w:val="keuze-brood"/>
      </w:pPr>
      <w:r w:rsidRPr="00475CE2">
        <w:t>[Per individueel verzoek]</w:t>
      </w:r>
    </w:p>
    <w:p w14:paraId="515009F5" w14:textId="4ED55367" w:rsidR="00E24558" w:rsidRPr="00475CE2" w:rsidRDefault="00E24558" w:rsidP="00D6424A">
      <w:pPr>
        <w:pStyle w:val="instructie-broodtekst"/>
      </w:pPr>
      <w:r w:rsidRPr="00475CE2">
        <w:t>Als een verzoek tot bijplaatsen van laadinfrastructuur is goedgekeurd, bepalen we per individueel verzoek wat hiervoor de beste locatie is. Hierbij houden we onder andere rekening met de verderop in het beleid besproken plaatsingscriteria.</w:t>
      </w:r>
    </w:p>
    <w:p w14:paraId="069AD3C0" w14:textId="77777777" w:rsidR="00E24558" w:rsidRPr="00475CE2" w:rsidRDefault="00E24558" w:rsidP="00E24558">
      <w:pPr>
        <w:pStyle w:val="keuze-brood"/>
      </w:pPr>
      <w:r w:rsidRPr="00475CE2">
        <w:t>[Op basis van plankaart]</w:t>
      </w:r>
    </w:p>
    <w:p w14:paraId="7CBA14C2" w14:textId="77777777" w:rsidR="00E24558" w:rsidRPr="00475CE2" w:rsidRDefault="00E24558" w:rsidP="00D6424A">
      <w:pPr>
        <w:pStyle w:val="instructie-broodtekst"/>
      </w:pPr>
      <w:r w:rsidRPr="00475CE2">
        <w:t>We stellen een plankaart op met de locaties voor bij te plaatsen laadinfrastructuur. Deze plankaart gebruiken we om, als een verzoek is goedgekeurd, te bepalen op welke locatie deze wordt geplaatst.</w:t>
      </w:r>
    </w:p>
    <w:p w14:paraId="09BB5688" w14:textId="77777777" w:rsidR="00E24558" w:rsidRPr="00475CE2" w:rsidRDefault="00E24558" w:rsidP="00E24558">
      <w:pPr>
        <w:pStyle w:val="keuze-brood"/>
      </w:pPr>
      <w:r w:rsidRPr="00475CE2">
        <w:t>[Plaatsing beperken]</w:t>
      </w:r>
    </w:p>
    <w:p w14:paraId="72F36337" w14:textId="77777777" w:rsidR="00E24558" w:rsidRPr="00475CE2" w:rsidRDefault="00E24558" w:rsidP="00D6424A">
      <w:pPr>
        <w:pStyle w:val="instructie-broodtekst"/>
      </w:pPr>
      <w:r w:rsidRPr="00475CE2">
        <w:t>Er zijn een aantal gebieden waar we de plaatsing van publieke laadinfrastructuur beperken. Het gaat hierbij om de volgende gebieden:</w:t>
      </w:r>
    </w:p>
    <w:p w14:paraId="7E321D94" w14:textId="77777777" w:rsidR="00E24558" w:rsidRPr="00475CE2" w:rsidRDefault="00E24558" w:rsidP="00733A69">
      <w:pPr>
        <w:pStyle w:val="basisinvoer"/>
      </w:pPr>
      <w:r w:rsidRPr="00475CE2">
        <w:t>[</w:t>
      </w:r>
      <w:proofErr w:type="gramStart"/>
      <w:r w:rsidRPr="00475CE2">
        <w:t>vul</w:t>
      </w:r>
      <w:proofErr w:type="gramEnd"/>
      <w:r w:rsidRPr="00475CE2">
        <w:t xml:space="preserve"> hier de gebieden in waar het om gaat en geef aan wat de reden hiervoor is. Bijvoorbeeld: autoluwe zone, historische binnenstad, stimuleren van deelauto’s, locaties met veel bezoekers]</w:t>
      </w:r>
      <w:r w:rsidRPr="00475CE2" w:rsidDel="00F66A6B">
        <w:t xml:space="preserve"> </w:t>
      </w:r>
    </w:p>
    <w:p w14:paraId="63A5A67B" w14:textId="77777777" w:rsidR="00E24558" w:rsidRPr="00475CE2" w:rsidRDefault="00E24558" w:rsidP="00E24558">
      <w:r w:rsidRPr="00475CE2">
        <w:t>….</w:t>
      </w:r>
    </w:p>
    <w:p w14:paraId="70EFCAFE" w14:textId="77777777" w:rsidR="00733A69" w:rsidRDefault="00733A69">
      <w:pPr>
        <w:spacing w:after="160" w:line="259" w:lineRule="auto"/>
        <w:rPr>
          <w:i/>
          <w:color w:val="FAB529"/>
        </w:rPr>
      </w:pPr>
      <w:r>
        <w:br w:type="page"/>
      </w:r>
    </w:p>
    <w:p w14:paraId="64F0B64A" w14:textId="4547DCD6" w:rsidR="00E24558" w:rsidRPr="00475CE2" w:rsidRDefault="00E24558" w:rsidP="00E24558">
      <w:pPr>
        <w:pStyle w:val="keuze-brood"/>
      </w:pPr>
      <w:r w:rsidRPr="00475CE2">
        <w:t>[Strategische locaties]</w:t>
      </w:r>
    </w:p>
    <w:p w14:paraId="10DE577D" w14:textId="6D5A8908" w:rsidR="00E24558" w:rsidRDefault="00E24558" w:rsidP="00E24558">
      <w:r w:rsidRPr="00D6424A">
        <w:rPr>
          <w:rStyle w:val="instructie-broodtekstChar"/>
        </w:rPr>
        <w:t>Om te kunnen beschikken over een voldoende dekkend laadnetwerk, hebben we een aantal plekken aangewezen waar de komende periode laadinfrastructuur wordt bijgeplaatst.</w:t>
      </w:r>
      <w:r w:rsidRPr="00475CE2">
        <w:t xml:space="preserve"> </w:t>
      </w:r>
      <w:r w:rsidRPr="00D6424A">
        <w:rPr>
          <w:rStyle w:val="basisinvoerChar"/>
        </w:rPr>
        <w:t>[</w:t>
      </w:r>
      <w:proofErr w:type="gramStart"/>
      <w:r w:rsidRPr="00D6424A">
        <w:rPr>
          <w:rStyle w:val="basisinvoerChar"/>
        </w:rPr>
        <w:t>eventueel</w:t>
      </w:r>
      <w:proofErr w:type="gramEnd"/>
      <w:r w:rsidRPr="00D6424A">
        <w:rPr>
          <w:rStyle w:val="basisinvoerChar"/>
        </w:rPr>
        <w:t xml:space="preserve"> aanvullen met afwegingskader wanneer je als gemeente kiest voor strategische plaatsing]</w:t>
      </w:r>
    </w:p>
    <w:p w14:paraId="134FB232" w14:textId="77777777" w:rsidR="00E24558" w:rsidRPr="00475CE2" w:rsidRDefault="00E24558" w:rsidP="00E24558"/>
    <w:p w14:paraId="56F38EC4" w14:textId="77777777" w:rsidR="003E57F4" w:rsidRPr="00475CE2" w:rsidRDefault="003E57F4" w:rsidP="00FF69E2">
      <w:pPr>
        <w:pStyle w:val="Kop2"/>
      </w:pPr>
      <w:r w:rsidRPr="00475CE2">
        <w:t>2.3 Soorten laadinfrastructuur</w:t>
      </w:r>
    </w:p>
    <w:p w14:paraId="47CB898F" w14:textId="77777777" w:rsidR="003E57F4" w:rsidRPr="00475CE2" w:rsidRDefault="003E57F4" w:rsidP="00475CE2">
      <w:r w:rsidRPr="00475CE2">
        <w:t xml:space="preserve">We maken onderscheid tussen reguliere laadpunten en </w:t>
      </w:r>
      <w:proofErr w:type="spellStart"/>
      <w:r w:rsidRPr="00475CE2">
        <w:t>snellaadpunten</w:t>
      </w:r>
      <w:proofErr w:type="spellEnd"/>
      <w:r w:rsidRPr="00475CE2">
        <w:t>.</w:t>
      </w:r>
    </w:p>
    <w:p w14:paraId="66691F85" w14:textId="77777777" w:rsidR="003E57F4" w:rsidRPr="00475CE2" w:rsidRDefault="003E57F4" w:rsidP="00475CE2"/>
    <w:p w14:paraId="69EB12B9" w14:textId="77777777" w:rsidR="003E57F4" w:rsidRPr="00733A69" w:rsidRDefault="003E57F4" w:rsidP="00475CE2">
      <w:pPr>
        <w:rPr>
          <w:rFonts w:ascii="Open Sans SemiBold" w:hAnsi="Open Sans SemiBold" w:cs="Open Sans SemiBold"/>
          <w:b/>
          <w:bCs/>
          <w:i/>
          <w:iCs/>
        </w:rPr>
      </w:pPr>
      <w:r w:rsidRPr="00733A69">
        <w:rPr>
          <w:rFonts w:ascii="Open Sans SemiBold" w:hAnsi="Open Sans SemiBold" w:cs="Open Sans SemiBold"/>
          <w:b/>
          <w:bCs/>
          <w:i/>
          <w:iCs/>
        </w:rPr>
        <w:t>Reguliere laadpunten</w:t>
      </w:r>
    </w:p>
    <w:p w14:paraId="7A3A2223" w14:textId="55B0023C" w:rsidR="003E57F4" w:rsidRPr="00475CE2" w:rsidRDefault="003E57F4" w:rsidP="00475CE2">
      <w:r w:rsidRPr="00475CE2">
        <w:t xml:space="preserve">De gemeente heeft een verantwoordelijkheid in de uitrol van reguliere publieke laadpunten. Deze laadpunten met een vermogen tot 22 kW plaatsen we als losse palen. </w:t>
      </w:r>
      <w:r w:rsidRPr="00733A69">
        <w:rPr>
          <w:rStyle w:val="aanvullendekeuze-broodChar"/>
        </w:rPr>
        <w:t>[</w:t>
      </w:r>
      <w:r w:rsidR="00315FD5" w:rsidRPr="00FF69E2">
        <w:rPr>
          <w:rStyle w:val="aanvullendekeuze-broodChar"/>
        </w:rPr>
        <w:t>Z</w:t>
      </w:r>
      <w:r w:rsidRPr="00FF69E2">
        <w:rPr>
          <w:rStyle w:val="aanvullendekeuze-broodChar"/>
        </w:rPr>
        <w:t xml:space="preserve">ie </w:t>
      </w:r>
      <w:r w:rsidR="00315FD5" w:rsidRPr="00FF69E2">
        <w:rPr>
          <w:rStyle w:val="aanvullendekeuze-broodChar"/>
        </w:rPr>
        <w:t>a</w:t>
      </w:r>
      <w:r w:rsidR="00B16377" w:rsidRPr="00FF69E2">
        <w:rPr>
          <w:rStyle w:val="aanvullendekeuze-broodChar"/>
        </w:rPr>
        <w:t xml:space="preserve">anvullende keuzes </w:t>
      </w:r>
      <w:r w:rsidRPr="00FF69E2">
        <w:rPr>
          <w:rStyle w:val="aanvullendekeuze-broodChar"/>
        </w:rPr>
        <w:t>2.3]</w:t>
      </w:r>
      <w:r w:rsidRPr="00475CE2">
        <w:t>.</w:t>
      </w:r>
    </w:p>
    <w:p w14:paraId="233C9E3D" w14:textId="77777777" w:rsidR="003E57F4" w:rsidRPr="00475CE2" w:rsidRDefault="003E57F4" w:rsidP="00475CE2"/>
    <w:p w14:paraId="678F5802" w14:textId="7D53762F" w:rsidR="003E57F4" w:rsidRPr="00733A69" w:rsidRDefault="003E57F4" w:rsidP="00475CE2">
      <w:pPr>
        <w:rPr>
          <w:rFonts w:ascii="Open Sans SemiBold" w:hAnsi="Open Sans SemiBold" w:cs="Open Sans SemiBold"/>
          <w:b/>
          <w:bCs/>
          <w:i/>
          <w:iCs/>
        </w:rPr>
      </w:pPr>
      <w:proofErr w:type="spellStart"/>
      <w:r w:rsidRPr="00733A69">
        <w:rPr>
          <w:rFonts w:ascii="Open Sans SemiBold" w:hAnsi="Open Sans SemiBold" w:cs="Open Sans SemiBold"/>
          <w:b/>
          <w:bCs/>
          <w:i/>
          <w:iCs/>
        </w:rPr>
        <w:t>Snellaadpunten</w:t>
      </w:r>
      <w:proofErr w:type="spellEnd"/>
    </w:p>
    <w:p w14:paraId="7055A1AF" w14:textId="5E2E4DD3" w:rsidR="003E57F4" w:rsidRPr="00475CE2" w:rsidRDefault="002D5B5D" w:rsidP="00FF69E2">
      <w:pPr>
        <w:pStyle w:val="aanvullendekeuze-brood"/>
      </w:pPr>
      <w:r w:rsidRPr="00A46B36">
        <w:rPr>
          <w:rFonts w:cs="Open Sans"/>
          <w:noProof/>
          <w:szCs w:val="20"/>
        </w:rPr>
        <w:drawing>
          <wp:anchor distT="0" distB="0" distL="114300" distR="114300" simplePos="0" relativeHeight="251677696" behindDoc="0" locked="0" layoutInCell="1" allowOverlap="1" wp14:anchorId="38B1F675" wp14:editId="264F27DB">
            <wp:simplePos x="0" y="0"/>
            <wp:positionH relativeFrom="column">
              <wp:posOffset>-344170</wp:posOffset>
            </wp:positionH>
            <wp:positionV relativeFrom="paragraph">
              <wp:posOffset>172720</wp:posOffset>
            </wp:positionV>
            <wp:extent cx="288000" cy="288000"/>
            <wp:effectExtent l="0" t="0" r="4445" b="4445"/>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3E57F4" w:rsidRPr="00475CE2">
        <w:t>[</w:t>
      </w:r>
      <w:r w:rsidR="00315FD5" w:rsidRPr="00475CE2">
        <w:t>Z</w:t>
      </w:r>
      <w:r w:rsidR="003E57F4" w:rsidRPr="00475CE2">
        <w:t xml:space="preserve">ie </w:t>
      </w:r>
      <w:r w:rsidR="00315FD5" w:rsidRPr="00475CE2">
        <w:t>a</w:t>
      </w:r>
      <w:r w:rsidR="000A46ED" w:rsidRPr="00475CE2">
        <w:t xml:space="preserve">anvullende keuzes </w:t>
      </w:r>
      <w:r w:rsidR="003E57F4" w:rsidRPr="00475CE2">
        <w:t>2.3]</w:t>
      </w:r>
    </w:p>
    <w:p w14:paraId="202899C8" w14:textId="64710088" w:rsidR="003E57F4" w:rsidRDefault="003E57F4" w:rsidP="00475CE2"/>
    <w:p w14:paraId="3F0F5F61" w14:textId="40DD2331" w:rsidR="00E24558" w:rsidRDefault="00E24558" w:rsidP="00E24558">
      <w:pPr>
        <w:pStyle w:val="Aanvullendekeuzekop"/>
      </w:pPr>
      <w:r>
        <w:t>Aanvullende keuzes 2.3</w:t>
      </w:r>
    </w:p>
    <w:p w14:paraId="4BCAF01E" w14:textId="77777777" w:rsidR="00E24558" w:rsidRPr="00475CE2" w:rsidRDefault="00E24558" w:rsidP="00E24558">
      <w:pPr>
        <w:pStyle w:val="aanvullendekeuze-brood"/>
      </w:pPr>
      <w:r>
        <w:t>[</w:t>
      </w:r>
      <w:r w:rsidRPr="00475CE2">
        <w:t>Laadpleinen]</w:t>
      </w:r>
    </w:p>
    <w:p w14:paraId="436A8D9C" w14:textId="0A78FE52" w:rsidR="00E24558" w:rsidRPr="00475CE2" w:rsidRDefault="00E24558" w:rsidP="00E24558">
      <w:pPr>
        <w:pStyle w:val="instructie-broodtekst"/>
      </w:pPr>
      <w:r w:rsidRPr="00475CE2">
        <w:t>Ook willen we laadpleinen realiseren. Dit heeft binnen onze gemeente de voorkeur op [noem specifieke mogelijke locaties als deze al bekend zijn, of noem het type locatie, zoals bedrijventerreinen, parkeerpleinen bij supermarkten/toeristische trekpleisters]</w:t>
      </w:r>
    </w:p>
    <w:p w14:paraId="69C763EC" w14:textId="77777777" w:rsidR="00E24558" w:rsidRPr="00475CE2" w:rsidRDefault="00E24558" w:rsidP="00E24558"/>
    <w:p w14:paraId="2151552A" w14:textId="77777777" w:rsidR="00E24558" w:rsidRPr="00475CE2" w:rsidRDefault="00E24558" w:rsidP="00E24558">
      <w:pPr>
        <w:pStyle w:val="aanvullendekeuze-brood"/>
      </w:pPr>
      <w:r w:rsidRPr="00475CE2">
        <w:t>[</w:t>
      </w:r>
      <w:proofErr w:type="spellStart"/>
      <w:r w:rsidRPr="00475CE2">
        <w:t>Snellaadpunten</w:t>
      </w:r>
      <w:proofErr w:type="spellEnd"/>
      <w:r w:rsidRPr="00475CE2">
        <w:t>]</w:t>
      </w:r>
    </w:p>
    <w:p w14:paraId="483CEC79" w14:textId="52799AFE" w:rsidR="00E24558" w:rsidRPr="00475CE2" w:rsidRDefault="00E24558" w:rsidP="00D6424A">
      <w:pPr>
        <w:pStyle w:val="instructie-broodtekst"/>
        <w:numPr>
          <w:ilvl w:val="0"/>
          <w:numId w:val="35"/>
        </w:numPr>
      </w:pPr>
      <w:r w:rsidRPr="00475CE2">
        <w:t xml:space="preserve">We zien voor onze gemeente een actieve rol weggelegd in de </w:t>
      </w:r>
      <w:r w:rsidR="004E7D03" w:rsidRPr="004E7D03">
        <w:rPr>
          <w:highlight w:val="yellow"/>
        </w:rPr>
        <w:t>locatiebepaling en</w:t>
      </w:r>
      <w:r w:rsidR="004E7D03">
        <w:t xml:space="preserve"> </w:t>
      </w:r>
      <w:r w:rsidRPr="00475CE2">
        <w:t xml:space="preserve">uitrol van </w:t>
      </w:r>
      <w:proofErr w:type="spellStart"/>
      <w:r w:rsidRPr="00475CE2">
        <w:t>snellaadpunten</w:t>
      </w:r>
      <w:proofErr w:type="spellEnd"/>
      <w:r w:rsidRPr="00475CE2">
        <w:t>. Plaatsing heeft bij ons de voorkeur:</w:t>
      </w:r>
    </w:p>
    <w:p w14:paraId="36C9BCBE" w14:textId="77777777" w:rsidR="00E24558" w:rsidRPr="000001C8" w:rsidRDefault="00E24558" w:rsidP="00D6424A">
      <w:pPr>
        <w:pStyle w:val="instructie-broodtekst"/>
        <w:numPr>
          <w:ilvl w:val="0"/>
          <w:numId w:val="36"/>
        </w:numPr>
        <w:rPr>
          <w:rStyle w:val="basisinvoerChar"/>
          <w:i/>
          <w:color w:val="000000" w:themeColor="text1"/>
          <w:highlight w:val="yellow"/>
        </w:rPr>
      </w:pPr>
      <w:proofErr w:type="gramStart"/>
      <w:r w:rsidRPr="000001C8">
        <w:rPr>
          <w:highlight w:val="yellow"/>
        </w:rPr>
        <w:t>op</w:t>
      </w:r>
      <w:proofErr w:type="gramEnd"/>
      <w:r w:rsidRPr="000001C8">
        <w:rPr>
          <w:highlight w:val="yellow"/>
        </w:rPr>
        <w:t xml:space="preserve"> locaties met veel bezoekers waar de verblijfsduur kort is, zoals bij </w:t>
      </w:r>
      <w:r w:rsidRPr="000001C8">
        <w:rPr>
          <w:rStyle w:val="basisinvoerChar"/>
          <w:i/>
          <w:iCs/>
          <w:highlight w:val="yellow"/>
        </w:rPr>
        <w:t>[noem hier bijvoorbeeld toeristische trekpleister, winkelcentrum of logistiek knooppunt binnen jouw gemeente];</w:t>
      </w:r>
    </w:p>
    <w:p w14:paraId="34A1BDD7" w14:textId="141119FD" w:rsidR="00C87999" w:rsidRPr="00475CE2" w:rsidRDefault="004E7D03" w:rsidP="00D6424A">
      <w:pPr>
        <w:pStyle w:val="instructie-broodtekst"/>
        <w:numPr>
          <w:ilvl w:val="0"/>
          <w:numId w:val="36"/>
        </w:numPr>
      </w:pPr>
      <w:proofErr w:type="gramStart"/>
      <w:r w:rsidRPr="00BC6F5B">
        <w:rPr>
          <w:highlight w:val="yellow"/>
        </w:rPr>
        <w:t>bij</w:t>
      </w:r>
      <w:proofErr w:type="gramEnd"/>
      <w:r w:rsidRPr="00BC6F5B">
        <w:rPr>
          <w:highlight w:val="yellow"/>
        </w:rPr>
        <w:t xml:space="preserve"> bestaande Tankstations vanwege de vaak gunstige </w:t>
      </w:r>
      <w:r w:rsidR="00BC6F5B" w:rsidRPr="00BC6F5B">
        <w:rPr>
          <w:highlight w:val="yellow"/>
        </w:rPr>
        <w:t>ligging, aan doorgaande wegen</w:t>
      </w:r>
    </w:p>
    <w:p w14:paraId="60E08D7C" w14:textId="77777777" w:rsidR="005427A0" w:rsidRPr="005427A0" w:rsidRDefault="01D2C59D" w:rsidP="004657F7">
      <w:pPr>
        <w:pStyle w:val="instructie-broodtekst"/>
        <w:numPr>
          <w:ilvl w:val="0"/>
          <w:numId w:val="36"/>
        </w:numPr>
      </w:pPr>
      <w:r w:rsidRPr="37DF8FFA">
        <w:rPr>
          <w:highlight w:val="yellow"/>
        </w:rPr>
        <w:t>[</w:t>
      </w:r>
      <w:proofErr w:type="gramStart"/>
      <w:r w:rsidRPr="37DF8FFA">
        <w:rPr>
          <w:highlight w:val="yellow"/>
        </w:rPr>
        <w:t>weghalen</w:t>
      </w:r>
      <w:proofErr w:type="gramEnd"/>
      <w:r w:rsidRPr="37DF8FFA">
        <w:rPr>
          <w:highlight w:val="yellow"/>
        </w:rPr>
        <w:t xml:space="preserve">] </w:t>
      </w:r>
      <w:r w:rsidR="00E24558" w:rsidRPr="37DF8FFA">
        <w:rPr>
          <w:highlight w:val="yellow"/>
        </w:rPr>
        <w:t>op plaatsen waar we het gebruik van deelauto’s stimuleren.</w:t>
      </w:r>
    </w:p>
    <w:p w14:paraId="1DD265EF" w14:textId="66F0E85B" w:rsidR="007F12B8" w:rsidRDefault="005427A0" w:rsidP="00970EFB">
      <w:pPr>
        <w:pStyle w:val="instructie-broodtekst"/>
        <w:numPr>
          <w:ilvl w:val="0"/>
          <w:numId w:val="36"/>
        </w:numPr>
      </w:pPr>
      <w:proofErr w:type="gramStart"/>
      <w:r w:rsidRPr="00475CE2">
        <w:t>bij</w:t>
      </w:r>
      <w:proofErr w:type="gramEnd"/>
      <w:r w:rsidRPr="00475CE2">
        <w:t xml:space="preserve"> taxistandplaatsen/standplaatsen voor doelgroepenvervoer;</w:t>
      </w:r>
    </w:p>
    <w:p w14:paraId="04492D9F" w14:textId="10F0ED64" w:rsidR="004657F7" w:rsidRPr="00525D63" w:rsidRDefault="004657F7" w:rsidP="004657F7">
      <w:pPr>
        <w:pStyle w:val="instructie-broodtekst"/>
        <w:numPr>
          <w:ilvl w:val="0"/>
          <w:numId w:val="36"/>
        </w:numPr>
      </w:pPr>
      <w:proofErr w:type="gramStart"/>
      <w:r w:rsidRPr="00525D63">
        <w:t>op</w:t>
      </w:r>
      <w:proofErr w:type="gramEnd"/>
      <w:r w:rsidRPr="00525D63">
        <w:t xml:space="preserve"> plekken waar al zware aansluitingen zijn, zoals parkeerterreinen bij bedrijven of tankstations</w:t>
      </w:r>
      <w:r w:rsidR="004C010C">
        <w:t xml:space="preserve">, </w:t>
      </w:r>
      <w:r w:rsidR="000F5B18" w:rsidRPr="00723203">
        <w:rPr>
          <w:highlight w:val="yellow"/>
        </w:rPr>
        <w:t>zodat niet per se nieuwe aansluitingen nodig zijn voor de real</w:t>
      </w:r>
      <w:r w:rsidR="00723203" w:rsidRPr="00723203">
        <w:rPr>
          <w:highlight w:val="yellow"/>
        </w:rPr>
        <w:t xml:space="preserve">isatie van </w:t>
      </w:r>
      <w:proofErr w:type="spellStart"/>
      <w:r w:rsidR="00723203" w:rsidRPr="00723203">
        <w:rPr>
          <w:highlight w:val="yellow"/>
        </w:rPr>
        <w:t>snelladers</w:t>
      </w:r>
      <w:proofErr w:type="spellEnd"/>
    </w:p>
    <w:p w14:paraId="745A9FE9" w14:textId="0667E676" w:rsidR="00E24558" w:rsidRPr="00475CE2" w:rsidRDefault="00E24558" w:rsidP="000001C8">
      <w:pPr>
        <w:pStyle w:val="instructie-broodtekst"/>
        <w:ind w:left="567"/>
        <w:rPr>
          <w:highlight w:val="yellow"/>
        </w:rPr>
      </w:pPr>
    </w:p>
    <w:p w14:paraId="3E3EF90F" w14:textId="77777777" w:rsidR="007762F0" w:rsidRDefault="002D5B5D" w:rsidP="00D6424A">
      <w:pPr>
        <w:pStyle w:val="instructie-broodtekst"/>
        <w:numPr>
          <w:ilvl w:val="0"/>
          <w:numId w:val="35"/>
        </w:numPr>
      </w:pPr>
      <w:r w:rsidRPr="00A46B36">
        <w:rPr>
          <w:rFonts w:cs="Open Sans"/>
          <w:noProof/>
          <w:szCs w:val="20"/>
        </w:rPr>
        <w:drawing>
          <wp:anchor distT="0" distB="0" distL="114300" distR="114300" simplePos="0" relativeHeight="251671552" behindDoc="0" locked="0" layoutInCell="1" allowOverlap="1" wp14:anchorId="0ECF9AB2" wp14:editId="2DCC2757">
            <wp:simplePos x="0" y="0"/>
            <wp:positionH relativeFrom="column">
              <wp:posOffset>-343535</wp:posOffset>
            </wp:positionH>
            <wp:positionV relativeFrom="paragraph">
              <wp:posOffset>588010</wp:posOffset>
            </wp:positionV>
            <wp:extent cx="288000" cy="288000"/>
            <wp:effectExtent l="0" t="0" r="4445"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E24558" w:rsidRPr="00475CE2">
        <w:t xml:space="preserve">We zoeken voor de plaatsing van snelladers nadrukkelijk de samenwerking met marktpartijen </w:t>
      </w:r>
    </w:p>
    <w:p w14:paraId="20E3E9BE" w14:textId="3A9AC260" w:rsidR="00AF6F22" w:rsidRPr="00A10867" w:rsidRDefault="00B44273" w:rsidP="007762F0">
      <w:pPr>
        <w:pStyle w:val="instructie-broodtekst"/>
        <w:numPr>
          <w:ilvl w:val="0"/>
          <w:numId w:val="40"/>
        </w:numPr>
        <w:rPr>
          <w:highlight w:val="yellow"/>
        </w:rPr>
      </w:pPr>
      <w:r>
        <w:rPr>
          <w:highlight w:val="yellow"/>
        </w:rPr>
        <w:t>[</w:t>
      </w:r>
      <w:proofErr w:type="gramStart"/>
      <w:r w:rsidR="00E24558" w:rsidRPr="00A10867">
        <w:rPr>
          <w:highlight w:val="yellow"/>
        </w:rPr>
        <w:t>die</w:t>
      </w:r>
      <w:proofErr w:type="gramEnd"/>
      <w:r w:rsidR="00E24558" w:rsidRPr="00A10867">
        <w:rPr>
          <w:highlight w:val="yellow"/>
        </w:rPr>
        <w:t xml:space="preserve"> we actief gaan benaderen</w:t>
      </w:r>
      <w:r w:rsidR="00AF6F22" w:rsidRPr="00A10867">
        <w:rPr>
          <w:highlight w:val="yellow"/>
        </w:rPr>
        <w:t>.</w:t>
      </w:r>
      <w:r>
        <w:rPr>
          <w:highlight w:val="yellow"/>
        </w:rPr>
        <w:t>]</w:t>
      </w:r>
      <w:r w:rsidR="52A309B6" w:rsidRPr="00A10867">
        <w:rPr>
          <w:highlight w:val="yellow"/>
        </w:rPr>
        <w:t xml:space="preserve"> </w:t>
      </w:r>
    </w:p>
    <w:p w14:paraId="3CC57108" w14:textId="77777777" w:rsidR="00BB75A8" w:rsidRDefault="00B44273" w:rsidP="007762F0">
      <w:pPr>
        <w:pStyle w:val="instructie-broodtekst"/>
        <w:numPr>
          <w:ilvl w:val="0"/>
          <w:numId w:val="40"/>
        </w:numPr>
      </w:pPr>
      <w:r>
        <w:rPr>
          <w:highlight w:val="yellow"/>
        </w:rPr>
        <w:t>[</w:t>
      </w:r>
      <w:r w:rsidR="00AF6F22" w:rsidRPr="00A10867">
        <w:rPr>
          <w:highlight w:val="yellow"/>
        </w:rPr>
        <w:t xml:space="preserve">We </w:t>
      </w:r>
      <w:r w:rsidR="52A309B6" w:rsidRPr="00A10867">
        <w:rPr>
          <w:highlight w:val="yellow"/>
        </w:rPr>
        <w:t>faciliteren</w:t>
      </w:r>
      <w:r w:rsidR="0F74F0E6" w:rsidRPr="00A10867">
        <w:rPr>
          <w:highlight w:val="yellow"/>
        </w:rPr>
        <w:t xml:space="preserve"> marktpartijen </w:t>
      </w:r>
      <w:r w:rsidR="0F74F0E6" w:rsidRPr="37DF8FFA">
        <w:rPr>
          <w:highlight w:val="yellow"/>
        </w:rPr>
        <w:t>in het realiseren van snelladers zodra zij met een verzoek komen</w:t>
      </w:r>
      <w:r w:rsidR="00E24558" w:rsidRPr="00475CE2">
        <w:t>.</w:t>
      </w:r>
      <w:r>
        <w:t>]</w:t>
      </w:r>
      <w:r w:rsidR="00E24558" w:rsidRPr="00475CE2">
        <w:t xml:space="preserve"> De belangrijkste redenen hiervoor zijn: het grote(re) ruimtebeslag en de hogere investeringen van </w:t>
      </w:r>
      <w:proofErr w:type="spellStart"/>
      <w:r w:rsidR="00E24558" w:rsidRPr="00475CE2">
        <w:t>snellaadstations</w:t>
      </w:r>
      <w:proofErr w:type="spellEnd"/>
      <w:r w:rsidR="00E24558" w:rsidRPr="00475CE2">
        <w:t xml:space="preserve">. </w:t>
      </w:r>
    </w:p>
    <w:p w14:paraId="7F153A42" w14:textId="35B0568A" w:rsidR="003E57F4" w:rsidRPr="00475CE2" w:rsidRDefault="003E57F4" w:rsidP="00475CE2"/>
    <w:tbl>
      <w:tblPr>
        <w:tblStyle w:val="instructie-blok"/>
        <w:tblW w:w="0" w:type="auto"/>
        <w:tblLook w:val="04A0" w:firstRow="1" w:lastRow="0" w:firstColumn="1" w:lastColumn="0" w:noHBand="0" w:noVBand="1"/>
      </w:tblPr>
      <w:tblGrid>
        <w:gridCol w:w="9026"/>
      </w:tblGrid>
      <w:tr w:rsidR="00E51D08" w:rsidRPr="00475CE2" w14:paraId="35BF4304" w14:textId="77777777" w:rsidTr="00E24558">
        <w:tc>
          <w:tcPr>
            <w:tcW w:w="9062" w:type="dxa"/>
          </w:tcPr>
          <w:p w14:paraId="60954739" w14:textId="77777777" w:rsidR="00E24558" w:rsidRDefault="00E24558" w:rsidP="00E24558">
            <w:pPr>
              <w:pStyle w:val="Instructiekop"/>
            </w:pPr>
            <w:r w:rsidRPr="00475CE2">
              <w:t>Instructie 2.3</w:t>
            </w:r>
          </w:p>
          <w:p w14:paraId="7E845509" w14:textId="229B3CD1" w:rsidR="00E51D08" w:rsidRPr="00475CE2" w:rsidRDefault="00E51D08" w:rsidP="00E24558">
            <w:pPr>
              <w:pStyle w:val="instructie-broodtekst"/>
            </w:pPr>
            <w:r w:rsidRPr="00475CE2">
              <w:t xml:space="preserve">Raadpleeg voor afwegingen rond de realisatie van laadpleinen en </w:t>
            </w:r>
            <w:proofErr w:type="spellStart"/>
            <w:r w:rsidRPr="00475CE2">
              <w:t>snellaadpunten</w:t>
            </w:r>
            <w:proofErr w:type="spellEnd"/>
            <w:r w:rsidRPr="00475CE2">
              <w:t xml:space="preserve"> de </w:t>
            </w:r>
            <w:hyperlink r:id="rId16" w:history="1">
              <w:r w:rsidRPr="00475CE2">
                <w:rPr>
                  <w:rStyle w:val="Hyperlink"/>
                </w:rPr>
                <w:t>Handreiking realisatie laadpleinen</w:t>
              </w:r>
            </w:hyperlink>
            <w:r w:rsidRPr="00475CE2">
              <w:t xml:space="preserve"> en de </w:t>
            </w:r>
            <w:hyperlink r:id="rId17" w:history="1">
              <w:r w:rsidR="00E24558">
                <w:t>H</w:t>
              </w:r>
              <w:r w:rsidRPr="00475CE2">
                <w:rPr>
                  <w:rStyle w:val="Hyperlink"/>
                </w:rPr>
                <w:t>andreiking snelladen</w:t>
              </w:r>
            </w:hyperlink>
            <w:r w:rsidRPr="00475CE2">
              <w:t>.</w:t>
            </w:r>
          </w:p>
        </w:tc>
      </w:tr>
    </w:tbl>
    <w:p w14:paraId="325A0EA3" w14:textId="77777777" w:rsidR="00E51D08" w:rsidRPr="00475CE2" w:rsidRDefault="00E51D08" w:rsidP="00475CE2"/>
    <w:p w14:paraId="77435461" w14:textId="77777777" w:rsidR="00733A69" w:rsidRDefault="00733A69">
      <w:pPr>
        <w:spacing w:after="160" w:line="259" w:lineRule="auto"/>
        <w:rPr>
          <w:rFonts w:eastAsiaTheme="majorEastAsia" w:cstheme="majorBidi"/>
          <w:b/>
          <w:sz w:val="22"/>
          <w:szCs w:val="26"/>
        </w:rPr>
      </w:pPr>
      <w:r>
        <w:br w:type="page"/>
      </w:r>
    </w:p>
    <w:p w14:paraId="6C6903AA" w14:textId="3A4B5687" w:rsidR="003E57F4" w:rsidRPr="00475CE2" w:rsidRDefault="003E57F4" w:rsidP="00E24558">
      <w:pPr>
        <w:pStyle w:val="Kop2"/>
      </w:pPr>
      <w:r w:rsidRPr="00475CE2">
        <w:t xml:space="preserve">2.4 </w:t>
      </w:r>
      <w:r w:rsidRPr="00475CE2">
        <w:tab/>
        <w:t>P</w:t>
      </w:r>
      <w:r w:rsidR="0012357C" w:rsidRPr="00475CE2">
        <w:t>laatsingsstrategie</w:t>
      </w:r>
      <w:r w:rsidRPr="00475CE2">
        <w:t xml:space="preserve"> </w:t>
      </w:r>
    </w:p>
    <w:p w14:paraId="42077DF2" w14:textId="403EB8B2" w:rsidR="000C092C" w:rsidRPr="00475CE2" w:rsidRDefault="002D5B5D" w:rsidP="00E24558">
      <w:r w:rsidRPr="00A46B36">
        <w:rPr>
          <w:rFonts w:cs="Open Sans"/>
          <w:noProof/>
          <w:szCs w:val="20"/>
        </w:rPr>
        <w:drawing>
          <wp:anchor distT="0" distB="0" distL="114300" distR="114300" simplePos="0" relativeHeight="251663360" behindDoc="0" locked="0" layoutInCell="1" allowOverlap="1" wp14:anchorId="0B1BDE0B" wp14:editId="3AEC0638">
            <wp:simplePos x="0" y="0"/>
            <wp:positionH relativeFrom="column">
              <wp:posOffset>-342900</wp:posOffset>
            </wp:positionH>
            <wp:positionV relativeFrom="paragraph">
              <wp:posOffset>355600</wp:posOffset>
            </wp:positionV>
            <wp:extent cx="288000" cy="288000"/>
            <wp:effectExtent l="0" t="0" r="4445"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r w:rsidR="003E57F4" w:rsidRPr="00475CE2">
        <w:t xml:space="preserve">Om publieke laadinfrastructuur bij te plaatsen </w:t>
      </w:r>
      <w:r w:rsidR="00B055DC" w:rsidRPr="00475CE2">
        <w:t>kiezen we voor de volgende procedure</w:t>
      </w:r>
      <w:r w:rsidR="004C237C" w:rsidRPr="00D6424A">
        <w:rPr>
          <w:rStyle w:val="basisinvoerChar"/>
        </w:rPr>
        <w:t>[s]</w:t>
      </w:r>
      <w:r w:rsidR="00C27230" w:rsidRPr="00475CE2">
        <w:t>:</w:t>
      </w:r>
      <w:r w:rsidR="00B055DC" w:rsidRPr="00475CE2">
        <w:t xml:space="preserve"> </w:t>
      </w:r>
      <w:r w:rsidR="003E57F4" w:rsidRPr="009E4FEB">
        <w:rPr>
          <w:rStyle w:val="keuze-broodChar"/>
        </w:rPr>
        <w:t>[</w:t>
      </w:r>
      <w:r w:rsidR="00315FD5" w:rsidRPr="009E4FEB">
        <w:rPr>
          <w:rStyle w:val="keuze-broodChar"/>
        </w:rPr>
        <w:t>Z</w:t>
      </w:r>
      <w:r w:rsidR="003E57F4" w:rsidRPr="009E4FEB">
        <w:rPr>
          <w:rStyle w:val="keuze-broodChar"/>
        </w:rPr>
        <w:t xml:space="preserve">ie </w:t>
      </w:r>
      <w:r w:rsidR="00315FD5" w:rsidRPr="009E4FEB">
        <w:rPr>
          <w:rStyle w:val="keuze-broodChar"/>
        </w:rPr>
        <w:t>k</w:t>
      </w:r>
      <w:r w:rsidR="00B055DC" w:rsidRPr="009E4FEB">
        <w:rPr>
          <w:rStyle w:val="keuze-broodChar"/>
        </w:rPr>
        <w:t xml:space="preserve">euzes </w:t>
      </w:r>
      <w:r w:rsidR="003E57F4" w:rsidRPr="009E4FEB">
        <w:rPr>
          <w:rStyle w:val="keuze-broodChar"/>
        </w:rPr>
        <w:t>2.4]</w:t>
      </w:r>
      <w:r w:rsidR="003E57F4" w:rsidRPr="00D6424A">
        <w:rPr>
          <w:rStyle w:val="basisinvoerChar"/>
        </w:rPr>
        <w:t>:</w:t>
      </w:r>
      <w:r w:rsidR="00E24558">
        <w:br/>
      </w:r>
    </w:p>
    <w:p w14:paraId="341D4B9A" w14:textId="77777777" w:rsidR="00CB3896" w:rsidRDefault="00CB3896" w:rsidP="000C092C">
      <w:pPr>
        <w:pStyle w:val="Keuzekop"/>
      </w:pPr>
      <w:r w:rsidRPr="00475CE2">
        <w:t>Keuzes 2.4</w:t>
      </w:r>
    </w:p>
    <w:p w14:paraId="3528273C"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FAB529"/>
          <w:szCs w:val="20"/>
        </w:rPr>
        <w:t>[</w:t>
      </w:r>
      <w:proofErr w:type="spellStart"/>
      <w:r w:rsidRPr="004D1A35">
        <w:rPr>
          <w:rFonts w:cs="Open Sans"/>
          <w:i/>
          <w:iCs/>
          <w:color w:val="FAB529"/>
          <w:szCs w:val="20"/>
        </w:rPr>
        <w:t>Vraaggestuurd</w:t>
      </w:r>
      <w:proofErr w:type="spellEnd"/>
      <w:r w:rsidRPr="004D1A35">
        <w:rPr>
          <w:rFonts w:cs="Open Sans"/>
          <w:i/>
          <w:iCs/>
          <w:color w:val="FAB529"/>
          <w:szCs w:val="20"/>
        </w:rPr>
        <w:t>]</w:t>
      </w:r>
    </w:p>
    <w:p w14:paraId="6075F7C5"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000000"/>
          <w:szCs w:val="20"/>
        </w:rPr>
        <w:t xml:space="preserve">We kiezen voor </w:t>
      </w:r>
      <w:proofErr w:type="spellStart"/>
      <w:r w:rsidRPr="004D1A35">
        <w:rPr>
          <w:rFonts w:cs="Open Sans"/>
          <w:i/>
          <w:iCs/>
          <w:color w:val="000000"/>
          <w:szCs w:val="20"/>
        </w:rPr>
        <w:t>vraaggestuurde</w:t>
      </w:r>
      <w:proofErr w:type="spellEnd"/>
      <w:r w:rsidRPr="004D1A35">
        <w:rPr>
          <w:rFonts w:cs="Open Sans"/>
          <w:i/>
          <w:iCs/>
          <w:color w:val="000000"/>
          <w:szCs w:val="20"/>
        </w:rPr>
        <w:t xml:space="preserve"> plaatsing, waarbij bewoners en forenzen een aanvraag kunnen indienen voor een publiek laadpunt. Daarna zoeken we een geschikte locatie. We werken samen met marktpartijen die bereid zijn om op basis van aanvragen te investeren in laadinfrastructuur. Daarbij accepteren we dat de doorlooptijden langer zijn dan bij </w:t>
      </w:r>
      <w:proofErr w:type="spellStart"/>
      <w:r w:rsidRPr="004D1A35">
        <w:rPr>
          <w:rFonts w:cs="Open Sans"/>
          <w:i/>
          <w:iCs/>
          <w:color w:val="000000"/>
          <w:szCs w:val="20"/>
        </w:rPr>
        <w:t>datagedreven</w:t>
      </w:r>
      <w:proofErr w:type="spellEnd"/>
      <w:r w:rsidRPr="004D1A35">
        <w:rPr>
          <w:rFonts w:cs="Open Sans"/>
          <w:i/>
          <w:iCs/>
          <w:color w:val="000000"/>
          <w:szCs w:val="20"/>
        </w:rPr>
        <w:t xml:space="preserve"> plaatsing. We verwachten</w:t>
      </w:r>
    </w:p>
    <w:p w14:paraId="28AF2BA4" w14:textId="77777777" w:rsidR="004D1A35" w:rsidRPr="004D1A35" w:rsidRDefault="004D1A35" w:rsidP="004D1A35">
      <w:pPr>
        <w:suppressAutoHyphens/>
        <w:autoSpaceDE w:val="0"/>
        <w:autoSpaceDN w:val="0"/>
        <w:adjustRightInd w:val="0"/>
        <w:textAlignment w:val="center"/>
        <w:rPr>
          <w:rFonts w:cs="Open Sans"/>
          <w:i/>
          <w:iCs/>
          <w:color w:val="000000"/>
          <w:szCs w:val="20"/>
        </w:rPr>
      </w:pPr>
      <w:proofErr w:type="gramStart"/>
      <w:r w:rsidRPr="004D1A35">
        <w:rPr>
          <w:rFonts w:cs="Open Sans"/>
          <w:i/>
          <w:iCs/>
          <w:color w:val="000000"/>
          <w:szCs w:val="20"/>
        </w:rPr>
        <w:t>dat</w:t>
      </w:r>
      <w:proofErr w:type="gramEnd"/>
      <w:r w:rsidRPr="004D1A35">
        <w:rPr>
          <w:rFonts w:cs="Open Sans"/>
          <w:i/>
          <w:iCs/>
          <w:color w:val="000000"/>
          <w:szCs w:val="20"/>
        </w:rPr>
        <w:t xml:space="preserve"> in sommige delen van de gemeente nog geen aanvragen voor laadpunten binnenkomen en monitoren of dit problemen oplevert voor bezoekers.</w:t>
      </w:r>
    </w:p>
    <w:p w14:paraId="6329FBB5"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37DF8FFA">
        <w:rPr>
          <w:rStyle w:val="basisinvoerChar"/>
        </w:rPr>
        <w:t>[Als de doorlooptijden te hoog oplopen doordat de aanvragen snel toenemen, gaan we over op plaatsing op basis van gebruiksdata/voorspellende data]</w:t>
      </w:r>
      <w:r w:rsidRPr="37DF8FFA">
        <w:rPr>
          <w:rFonts w:cs="Open Sans"/>
          <w:i/>
          <w:iCs/>
        </w:rPr>
        <w:t>.</w:t>
      </w:r>
    </w:p>
    <w:p w14:paraId="5B7632DC" w14:textId="6B511969" w:rsidR="37DF8FFA" w:rsidRDefault="37DF8FFA" w:rsidP="37DF8FFA">
      <w:pPr>
        <w:rPr>
          <w:rFonts w:cs="Open Sans"/>
          <w:i/>
          <w:iCs/>
        </w:rPr>
      </w:pPr>
    </w:p>
    <w:p w14:paraId="2C8BB4D9" w14:textId="631E32A1" w:rsidR="19C1DD3F" w:rsidRDefault="19C1DD3F" w:rsidP="37DF8FFA">
      <w:pPr>
        <w:rPr>
          <w:rFonts w:cs="Open Sans"/>
          <w:i/>
          <w:iCs/>
          <w:highlight w:val="yellow"/>
        </w:rPr>
      </w:pPr>
      <w:r w:rsidRPr="37DF8FFA">
        <w:rPr>
          <w:rFonts w:cs="Open Sans"/>
          <w:i/>
          <w:iCs/>
          <w:highlight w:val="yellow"/>
        </w:rPr>
        <w:t xml:space="preserve">We kiezen voor het </w:t>
      </w:r>
      <w:proofErr w:type="spellStart"/>
      <w:r w:rsidRPr="37DF8FFA">
        <w:rPr>
          <w:rFonts w:cs="Open Sans"/>
          <w:i/>
          <w:iCs/>
          <w:highlight w:val="yellow"/>
        </w:rPr>
        <w:t>vraaggestuurd</w:t>
      </w:r>
      <w:proofErr w:type="spellEnd"/>
      <w:r w:rsidRPr="37DF8FFA">
        <w:rPr>
          <w:rFonts w:cs="Open Sans"/>
          <w:i/>
          <w:iCs/>
          <w:highlight w:val="yellow"/>
        </w:rPr>
        <w:t xml:space="preserve"> plaatsen van </w:t>
      </w:r>
      <w:proofErr w:type="spellStart"/>
      <w:r w:rsidRPr="37DF8FFA">
        <w:rPr>
          <w:rFonts w:cs="Open Sans"/>
          <w:i/>
          <w:iCs/>
          <w:highlight w:val="yellow"/>
        </w:rPr>
        <w:t>snelladers</w:t>
      </w:r>
      <w:proofErr w:type="spellEnd"/>
      <w:r w:rsidRPr="37DF8FFA">
        <w:rPr>
          <w:rFonts w:cs="Open Sans"/>
          <w:i/>
          <w:iCs/>
          <w:highlight w:val="yellow"/>
        </w:rPr>
        <w:t xml:space="preserve"> op het moment dat er een behoefte is vanuit specifieke gebruikersgroepen (taxi’s, doelgroepenvervoer, stadslogistiek, personen</w:t>
      </w:r>
      <w:r w:rsidR="79144FD7" w:rsidRPr="37DF8FFA">
        <w:rPr>
          <w:rFonts w:cs="Open Sans"/>
          <w:i/>
          <w:iCs/>
          <w:highlight w:val="yellow"/>
        </w:rPr>
        <w:t xml:space="preserve">vervoer). We zoeken een geschikte locatie, in de publieke ruimte of op </w:t>
      </w:r>
      <w:proofErr w:type="gramStart"/>
      <w:r w:rsidR="79144FD7" w:rsidRPr="37DF8FFA">
        <w:rPr>
          <w:rFonts w:cs="Open Sans"/>
          <w:i/>
          <w:iCs/>
          <w:highlight w:val="yellow"/>
        </w:rPr>
        <w:t>privaat /</w:t>
      </w:r>
      <w:proofErr w:type="gramEnd"/>
      <w:r w:rsidR="79144FD7" w:rsidRPr="37DF8FFA">
        <w:rPr>
          <w:rFonts w:cs="Open Sans"/>
          <w:i/>
          <w:iCs/>
          <w:highlight w:val="yellow"/>
        </w:rPr>
        <w:t xml:space="preserve"> semipubliek terrein en nemen die mee op de </w:t>
      </w:r>
      <w:r w:rsidR="00D77D20">
        <w:rPr>
          <w:rFonts w:cs="Open Sans"/>
          <w:i/>
          <w:iCs/>
          <w:highlight w:val="yellow"/>
        </w:rPr>
        <w:t>p</w:t>
      </w:r>
      <w:r w:rsidR="79144FD7" w:rsidRPr="37DF8FFA">
        <w:rPr>
          <w:rFonts w:cs="Open Sans"/>
          <w:i/>
          <w:iCs/>
          <w:highlight w:val="yellow"/>
        </w:rPr>
        <w:t>lankaart.</w:t>
      </w:r>
    </w:p>
    <w:p w14:paraId="5A9554A4" w14:textId="1D50D76E" w:rsidR="37DF8FFA" w:rsidRDefault="37DF8FFA" w:rsidP="37DF8FFA">
      <w:pPr>
        <w:rPr>
          <w:rFonts w:cs="Open Sans"/>
          <w:i/>
          <w:iCs/>
        </w:rPr>
      </w:pPr>
    </w:p>
    <w:p w14:paraId="08820E45"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FAB529"/>
          <w:szCs w:val="20"/>
        </w:rPr>
        <w:t>[Strategisch]</w:t>
      </w:r>
    </w:p>
    <w:p w14:paraId="006A347A" w14:textId="3FA2A32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000000"/>
          <w:szCs w:val="20"/>
        </w:rPr>
        <w:t xml:space="preserve">Naast de </w:t>
      </w:r>
      <w:r w:rsidRPr="004D1A35">
        <w:rPr>
          <w:rStyle w:val="basisinvoerChar"/>
        </w:rPr>
        <w:t>[</w:t>
      </w:r>
      <w:proofErr w:type="spellStart"/>
      <w:r w:rsidRPr="004D1A35">
        <w:rPr>
          <w:rStyle w:val="basisinvoerChar"/>
        </w:rPr>
        <w:t>vraaggestuurde</w:t>
      </w:r>
      <w:proofErr w:type="spellEnd"/>
      <w:r w:rsidRPr="004D1A35">
        <w:rPr>
          <w:rStyle w:val="basisinvoerChar"/>
        </w:rPr>
        <w:t xml:space="preserve"> plaatsing/plaatsing op basis van data]</w:t>
      </w:r>
      <w:r w:rsidRPr="004D1A35">
        <w:rPr>
          <w:rFonts w:cs="Open Sans"/>
          <w:i/>
          <w:iCs/>
          <w:color w:val="000000"/>
          <w:szCs w:val="20"/>
        </w:rPr>
        <w:t xml:space="preserve"> willen we ook laadpunten kunnen realiseren op plekken waar bewoners of forenzen geen aanvraag kunnen doen, </w:t>
      </w:r>
      <w:r w:rsidRPr="004D1A35">
        <w:rPr>
          <w:rStyle w:val="basisinvoerChar"/>
        </w:rPr>
        <w:t>zoals [vul hier eventueel een toeristische trekpleister/logistiek knooppunt of standplaats voor doelgroepenvervoer in binnen jouw gemeente]</w:t>
      </w:r>
      <w:r w:rsidRPr="004D1A35">
        <w:rPr>
          <w:rFonts w:cs="Open Sans"/>
          <w:i/>
          <w:iCs/>
          <w:color w:val="000000"/>
          <w:szCs w:val="20"/>
        </w:rPr>
        <w:t xml:space="preserve">. Daarmee faciliteren we bezoekers van onze gemeente. We verwachten dat voor deze strategische plaatsing een financiële bijdrage van </w:t>
      </w:r>
      <w:r w:rsidRPr="004D1A35">
        <w:rPr>
          <w:rStyle w:val="basisinvoerChar"/>
        </w:rPr>
        <w:t>[</w:t>
      </w:r>
      <w:r w:rsidR="00A369B4">
        <w:rPr>
          <w:rStyle w:val="basisinvoerChar"/>
        </w:rPr>
        <w:t>G</w:t>
      </w:r>
      <w:r w:rsidRPr="004D1A35">
        <w:rPr>
          <w:rStyle w:val="basisinvoerChar"/>
        </w:rPr>
        <w:t>emeente]</w:t>
      </w:r>
      <w:r w:rsidRPr="004D1A35">
        <w:rPr>
          <w:rFonts w:cs="Open Sans"/>
          <w:i/>
          <w:iCs/>
          <w:color w:val="000000"/>
          <w:szCs w:val="20"/>
        </w:rPr>
        <w:t xml:space="preserve"> nodig is.</w:t>
      </w:r>
    </w:p>
    <w:p w14:paraId="056BE3C5" w14:textId="77777777" w:rsidR="004D1A35" w:rsidRPr="004D1A35" w:rsidRDefault="004D1A35" w:rsidP="004D1A35">
      <w:pPr>
        <w:suppressAutoHyphens/>
        <w:autoSpaceDE w:val="0"/>
        <w:autoSpaceDN w:val="0"/>
        <w:adjustRightInd w:val="0"/>
        <w:textAlignment w:val="center"/>
        <w:rPr>
          <w:rFonts w:cs="Open Sans"/>
          <w:i/>
          <w:iCs/>
          <w:color w:val="000000"/>
          <w:szCs w:val="20"/>
        </w:rPr>
      </w:pPr>
    </w:p>
    <w:p w14:paraId="170DBFEE"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FAB529"/>
          <w:szCs w:val="20"/>
        </w:rPr>
        <w:t>[Plaatsing op basis van gebruiksdata]</w:t>
      </w:r>
    </w:p>
    <w:p w14:paraId="0588D7C0" w14:textId="325C0671" w:rsidR="004D1A35" w:rsidRPr="004D1A35" w:rsidRDefault="004D1A35" w:rsidP="37DF8FFA">
      <w:pPr>
        <w:suppressAutoHyphens/>
        <w:autoSpaceDE w:val="0"/>
        <w:autoSpaceDN w:val="0"/>
        <w:adjustRightInd w:val="0"/>
        <w:textAlignment w:val="center"/>
        <w:rPr>
          <w:rFonts w:cs="Open Sans"/>
          <w:i/>
          <w:iCs/>
          <w:color w:val="000000"/>
        </w:rPr>
      </w:pPr>
      <w:r w:rsidRPr="37DF8FFA">
        <w:rPr>
          <w:rFonts w:cs="Open Sans"/>
          <w:i/>
          <w:iCs/>
        </w:rPr>
        <w:t xml:space="preserve">Wij hebben al voldoende laadpunten in onze gemeente om de behoefte aan laadpunten te kunnen voorspellen. We gaan laadpunten plaatsen op basis van deze gebruiksdata. Dit verkort de doorlooptijd, zodat bewoners en forenzen </w:t>
      </w:r>
      <w:r w:rsidR="44022FAF" w:rsidRPr="37DF8FFA">
        <w:rPr>
          <w:rFonts w:cs="Open Sans"/>
          <w:i/>
          <w:iCs/>
        </w:rPr>
        <w:t xml:space="preserve">en </w:t>
      </w:r>
      <w:r w:rsidR="44022FAF" w:rsidRPr="37DF8FFA">
        <w:rPr>
          <w:rFonts w:cs="Open Sans"/>
          <w:i/>
          <w:iCs/>
          <w:highlight w:val="yellow"/>
        </w:rPr>
        <w:t>taxi’s, doelgroepenvervoer en stadslogistiek voor snelladers</w:t>
      </w:r>
      <w:r w:rsidR="44022FAF" w:rsidRPr="37DF8FFA">
        <w:rPr>
          <w:rFonts w:cs="Open Sans"/>
          <w:i/>
          <w:iCs/>
        </w:rPr>
        <w:t xml:space="preserve"> </w:t>
      </w:r>
      <w:r w:rsidRPr="37DF8FFA">
        <w:rPr>
          <w:rFonts w:cs="Open Sans"/>
          <w:i/>
          <w:iCs/>
        </w:rPr>
        <w:t>niet onnodig lang op laadmogelijkheden hoeven te</w:t>
      </w:r>
    </w:p>
    <w:p w14:paraId="6DC9A37D" w14:textId="77777777" w:rsidR="004D1A35" w:rsidRPr="004D1A35" w:rsidRDefault="004D1A35" w:rsidP="004D1A35">
      <w:pPr>
        <w:suppressAutoHyphens/>
        <w:autoSpaceDE w:val="0"/>
        <w:autoSpaceDN w:val="0"/>
        <w:adjustRightInd w:val="0"/>
        <w:textAlignment w:val="center"/>
        <w:rPr>
          <w:rFonts w:cs="Open Sans"/>
          <w:i/>
          <w:iCs/>
          <w:color w:val="000000"/>
          <w:szCs w:val="20"/>
        </w:rPr>
      </w:pPr>
      <w:proofErr w:type="gramStart"/>
      <w:r w:rsidRPr="004D1A35">
        <w:rPr>
          <w:rFonts w:cs="Open Sans"/>
          <w:i/>
          <w:iCs/>
          <w:color w:val="000000"/>
          <w:szCs w:val="20"/>
        </w:rPr>
        <w:t>wachten</w:t>
      </w:r>
      <w:proofErr w:type="gramEnd"/>
      <w:r w:rsidRPr="004D1A35">
        <w:rPr>
          <w:rFonts w:cs="Open Sans"/>
          <w:i/>
          <w:iCs/>
          <w:color w:val="000000"/>
          <w:szCs w:val="20"/>
        </w:rPr>
        <w:t xml:space="preserve">. Ook maakt dit de uitrol beter </w:t>
      </w:r>
      <w:proofErr w:type="spellStart"/>
      <w:r w:rsidRPr="004D1A35">
        <w:rPr>
          <w:rStyle w:val="basisinvoerChar"/>
        </w:rPr>
        <w:t>planbaar</w:t>
      </w:r>
      <w:proofErr w:type="spellEnd"/>
      <w:r w:rsidRPr="004D1A35">
        <w:rPr>
          <w:rStyle w:val="basisinvoerChar"/>
        </w:rPr>
        <w:t xml:space="preserve"> [We combineren dit met </w:t>
      </w:r>
      <w:proofErr w:type="spellStart"/>
      <w:r w:rsidRPr="004D1A35">
        <w:rPr>
          <w:rStyle w:val="basisinvoerChar"/>
        </w:rPr>
        <w:t>vraaggestuurde</w:t>
      </w:r>
      <w:proofErr w:type="spellEnd"/>
      <w:r w:rsidRPr="004D1A35">
        <w:rPr>
          <w:rStyle w:val="basisinvoerChar"/>
        </w:rPr>
        <w:t xml:space="preserve"> plaatsing/ strategische plaatsing/</w:t>
      </w:r>
      <w:proofErr w:type="spellStart"/>
      <w:r w:rsidRPr="004D1A35">
        <w:rPr>
          <w:rStyle w:val="basisinvoerChar"/>
        </w:rPr>
        <w:t>Vraaggestuurde</w:t>
      </w:r>
      <w:proofErr w:type="spellEnd"/>
      <w:r w:rsidRPr="004D1A35">
        <w:rPr>
          <w:rStyle w:val="basisinvoerChar"/>
        </w:rPr>
        <w:t xml:space="preserve"> plaatsing is daarom niet langer meer mogelijk].</w:t>
      </w:r>
    </w:p>
    <w:p w14:paraId="6B91F464" w14:textId="77777777" w:rsidR="004D1A35" w:rsidRPr="004D1A35" w:rsidRDefault="004D1A35" w:rsidP="004D1A35">
      <w:pPr>
        <w:suppressAutoHyphens/>
        <w:autoSpaceDE w:val="0"/>
        <w:autoSpaceDN w:val="0"/>
        <w:adjustRightInd w:val="0"/>
        <w:textAlignment w:val="center"/>
        <w:rPr>
          <w:rFonts w:cs="Open Sans"/>
          <w:i/>
          <w:iCs/>
          <w:color w:val="000000"/>
          <w:szCs w:val="20"/>
        </w:rPr>
      </w:pPr>
    </w:p>
    <w:p w14:paraId="595987A7"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FAB529"/>
          <w:szCs w:val="20"/>
        </w:rPr>
        <w:t>[Plaatsing op basis van voorspellende data]</w:t>
      </w:r>
    </w:p>
    <w:p w14:paraId="5AB5FE17" w14:textId="77777777" w:rsidR="004D1A35" w:rsidRPr="004D1A35" w:rsidRDefault="004D1A35" w:rsidP="004D1A35">
      <w:pPr>
        <w:suppressAutoHyphens/>
        <w:autoSpaceDE w:val="0"/>
        <w:autoSpaceDN w:val="0"/>
        <w:adjustRightInd w:val="0"/>
        <w:textAlignment w:val="center"/>
        <w:rPr>
          <w:rFonts w:cs="Open Sans"/>
          <w:i/>
          <w:iCs/>
          <w:color w:val="000000"/>
          <w:szCs w:val="20"/>
        </w:rPr>
      </w:pPr>
      <w:r w:rsidRPr="004D1A35">
        <w:rPr>
          <w:rFonts w:cs="Open Sans"/>
          <w:i/>
          <w:iCs/>
          <w:color w:val="000000"/>
          <w:szCs w:val="20"/>
        </w:rPr>
        <w:t>We gebruiken verschillende databronnen om de behoefte aan laadpunten te voorspellen. Op basis daarvan gaan we laadpunten voor-de-vraag-uit plaatsen. Dit verkort de doorlooptijd, zodat bewoners en forenzen niet onnodig lang op laadmogelijkheden hoeven te wachten. Ook maakt dit</w:t>
      </w:r>
    </w:p>
    <w:p w14:paraId="12E18BD4" w14:textId="77777777" w:rsidR="004D1A35" w:rsidRPr="004D1A35" w:rsidRDefault="004D1A35" w:rsidP="37DF8FFA">
      <w:pPr>
        <w:suppressAutoHyphens/>
        <w:autoSpaceDE w:val="0"/>
        <w:autoSpaceDN w:val="0"/>
        <w:adjustRightInd w:val="0"/>
        <w:textAlignment w:val="center"/>
        <w:rPr>
          <w:rFonts w:cs="Open Sans"/>
          <w:i/>
          <w:iCs/>
          <w:color w:val="000000"/>
        </w:rPr>
      </w:pPr>
      <w:proofErr w:type="gramStart"/>
      <w:r w:rsidRPr="37DF8FFA">
        <w:rPr>
          <w:rFonts w:cs="Open Sans"/>
          <w:i/>
          <w:iCs/>
        </w:rPr>
        <w:t>de</w:t>
      </w:r>
      <w:proofErr w:type="gramEnd"/>
      <w:r w:rsidRPr="37DF8FFA">
        <w:rPr>
          <w:rFonts w:cs="Open Sans"/>
          <w:i/>
          <w:iCs/>
        </w:rPr>
        <w:t xml:space="preserve"> uitrol beter </w:t>
      </w:r>
      <w:proofErr w:type="spellStart"/>
      <w:r w:rsidRPr="37DF8FFA">
        <w:rPr>
          <w:rFonts w:cs="Open Sans"/>
          <w:i/>
          <w:iCs/>
        </w:rPr>
        <w:t>planbaar</w:t>
      </w:r>
      <w:proofErr w:type="spellEnd"/>
      <w:r w:rsidRPr="37DF8FFA">
        <w:rPr>
          <w:rFonts w:cs="Open Sans"/>
          <w:i/>
          <w:iCs/>
        </w:rPr>
        <w:t xml:space="preserve">. </w:t>
      </w:r>
      <w:r w:rsidRPr="37DF8FFA">
        <w:rPr>
          <w:rStyle w:val="basisinvoerChar"/>
        </w:rPr>
        <w:t xml:space="preserve">[We combineren dit met </w:t>
      </w:r>
      <w:proofErr w:type="spellStart"/>
      <w:r w:rsidRPr="37DF8FFA">
        <w:rPr>
          <w:rStyle w:val="basisinvoerChar"/>
        </w:rPr>
        <w:t>vraaggestuurde</w:t>
      </w:r>
      <w:proofErr w:type="spellEnd"/>
      <w:r w:rsidRPr="37DF8FFA">
        <w:rPr>
          <w:rStyle w:val="basisinvoerChar"/>
        </w:rPr>
        <w:t xml:space="preserve"> plaatsing/strategische plaatsing/ </w:t>
      </w:r>
      <w:proofErr w:type="spellStart"/>
      <w:r w:rsidRPr="37DF8FFA">
        <w:rPr>
          <w:rStyle w:val="basisinvoerChar"/>
        </w:rPr>
        <w:t>Vraaggestuurde</w:t>
      </w:r>
      <w:proofErr w:type="spellEnd"/>
      <w:r w:rsidRPr="37DF8FFA">
        <w:rPr>
          <w:rStyle w:val="basisinvoerChar"/>
        </w:rPr>
        <w:t xml:space="preserve"> plaatsing is daarom niet langer meer mogelijk].</w:t>
      </w:r>
    </w:p>
    <w:p w14:paraId="549ADFB4" w14:textId="3E0AE096" w:rsidR="37DF8FFA" w:rsidRDefault="37DF8FFA" w:rsidP="37DF8FFA">
      <w:pPr>
        <w:rPr>
          <w:rStyle w:val="basisinvoerChar"/>
        </w:rPr>
      </w:pPr>
    </w:p>
    <w:p w14:paraId="103CE79E" w14:textId="5437D89D" w:rsidR="6FF783D6" w:rsidRDefault="6FF783D6" w:rsidP="37DF8FFA">
      <w:pPr>
        <w:rPr>
          <w:rFonts w:cs="Open Sans"/>
          <w:i/>
          <w:iCs/>
          <w:highlight w:val="yellow"/>
        </w:rPr>
      </w:pPr>
      <w:r w:rsidRPr="37DF8FFA">
        <w:rPr>
          <w:rFonts w:cs="Open Sans"/>
          <w:i/>
          <w:iCs/>
          <w:highlight w:val="yellow"/>
        </w:rPr>
        <w:t>We verwachten snelladers te gaan plaatsen op basis van signalen en verwachtingen van marktpartijen die een groeiende behoefte zien in de beschikbaarheid en het gebruik van snelladers.</w:t>
      </w:r>
    </w:p>
    <w:p w14:paraId="4469A8C2" w14:textId="5B165BB4" w:rsidR="003E57F4" w:rsidRPr="00475CE2" w:rsidRDefault="003E57F4" w:rsidP="000C092C">
      <w:pPr>
        <w:pStyle w:val="instructie-broodtekst"/>
      </w:pPr>
    </w:p>
    <w:p w14:paraId="332972C9" w14:textId="1539EF92" w:rsidR="003E57F4" w:rsidRPr="00475CE2" w:rsidRDefault="00C557BA" w:rsidP="00475CE2">
      <w:r w:rsidRPr="00A46B36">
        <w:rPr>
          <w:rFonts w:cs="Open Sans"/>
          <w:noProof/>
          <w:szCs w:val="20"/>
        </w:rPr>
        <w:drawing>
          <wp:anchor distT="0" distB="0" distL="114300" distR="114300" simplePos="0" relativeHeight="251679744" behindDoc="0" locked="0" layoutInCell="1" allowOverlap="1" wp14:anchorId="6AA875C0" wp14:editId="44CBB7C9">
            <wp:simplePos x="0" y="0"/>
            <wp:positionH relativeFrom="column">
              <wp:posOffset>-342900</wp:posOffset>
            </wp:positionH>
            <wp:positionV relativeFrom="paragraph">
              <wp:posOffset>12065</wp:posOffset>
            </wp:positionV>
            <wp:extent cx="288000" cy="288000"/>
            <wp:effectExtent l="0" t="0" r="4445"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50A4327D" w14:textId="77777777" w:rsidR="00CB3896" w:rsidRDefault="00CB3896" w:rsidP="000C092C">
      <w:pPr>
        <w:pStyle w:val="Aanvullendekeuzekop"/>
      </w:pPr>
      <w:r w:rsidRPr="00475CE2">
        <w:t>Aanvullende keuze 2.4</w:t>
      </w:r>
    </w:p>
    <w:p w14:paraId="4631B788" w14:textId="77777777" w:rsidR="00CB3896" w:rsidRPr="00475CE2" w:rsidRDefault="00CB3896" w:rsidP="00CB3896">
      <w:pPr>
        <w:pStyle w:val="instructie-broodtekst"/>
      </w:pPr>
      <w:r w:rsidRPr="00475CE2">
        <w:t xml:space="preserve">Welke locaties geschikt zijn voor laadpalen, leggen we vast in een plankaart. Dit geeft zowel onze organisatie als de netbeheerder houvast en versnelt het proces rond plaatsing. De prognoses </w:t>
      </w:r>
      <w:r w:rsidRPr="004D1A35">
        <w:rPr>
          <w:rStyle w:val="basisinvoerChar"/>
          <w:i/>
          <w:iCs/>
        </w:rPr>
        <w:t>[per buurt]</w:t>
      </w:r>
      <w:r w:rsidRPr="00475CE2">
        <w:t xml:space="preserve"> van ElaadNL gebruiken we als uitgangspunt.</w:t>
      </w:r>
    </w:p>
    <w:p w14:paraId="1CCFA127" w14:textId="7C5AC7A0" w:rsidR="00B43F3F" w:rsidRPr="00475CE2" w:rsidRDefault="00CB3896" w:rsidP="000C092C">
      <w:pPr>
        <w:pStyle w:val="instructie-broodtekst"/>
      </w:pPr>
      <w:r w:rsidRPr="00475CE2">
        <w:t xml:space="preserve">Bij voorkeur maken we gebruik van het aanbod dat NAL-regio </w:t>
      </w:r>
      <w:r w:rsidRPr="004D1A35">
        <w:rPr>
          <w:rStyle w:val="basisinvoerChar"/>
          <w:i/>
          <w:iCs/>
        </w:rPr>
        <w:t>[invullen]</w:t>
      </w:r>
      <w:r w:rsidRPr="00475CE2">
        <w:t xml:space="preserve"> biedt om een plankaart op te stellen. We delen de plankaart met de netbeheerder.</w:t>
      </w:r>
    </w:p>
    <w:p w14:paraId="3BD357AE" w14:textId="77777777" w:rsidR="00B43F3F" w:rsidRPr="00475CE2" w:rsidRDefault="00B43F3F" w:rsidP="00475CE2"/>
    <w:p w14:paraId="5825609C" w14:textId="7027E79E" w:rsidR="003E57F4" w:rsidRPr="00475CE2" w:rsidRDefault="003E57F4" w:rsidP="00CB3896">
      <w:pPr>
        <w:pStyle w:val="Kop2"/>
      </w:pPr>
      <w:r w:rsidRPr="00475CE2">
        <w:t xml:space="preserve">2.5 </w:t>
      </w:r>
      <w:r w:rsidR="00EC26FD" w:rsidRPr="00475CE2">
        <w:t xml:space="preserve">Realisatiecriteria </w:t>
      </w:r>
    </w:p>
    <w:p w14:paraId="2CF8277A" w14:textId="45ED80B3" w:rsidR="003E57F4" w:rsidRPr="00475CE2" w:rsidRDefault="003E57F4" w:rsidP="00475CE2">
      <w:r w:rsidRPr="00475CE2">
        <w:t xml:space="preserve">Bij de </w:t>
      </w:r>
      <w:r w:rsidR="00EC26FD" w:rsidRPr="00475CE2">
        <w:t xml:space="preserve">realisatie </w:t>
      </w:r>
      <w:r w:rsidRPr="00475CE2">
        <w:t>van laadinfrastructuur gelden de volgende criteria:</w:t>
      </w:r>
    </w:p>
    <w:p w14:paraId="470F2EE3" w14:textId="77777777" w:rsidR="003E57F4" w:rsidRPr="00475CE2" w:rsidRDefault="003E57F4" w:rsidP="00CB3896">
      <w:pPr>
        <w:pStyle w:val="Lijstalinea"/>
        <w:numPr>
          <w:ilvl w:val="0"/>
          <w:numId w:val="28"/>
        </w:numPr>
      </w:pPr>
      <w:proofErr w:type="gramStart"/>
      <w:r w:rsidRPr="00CB3896">
        <w:rPr>
          <w:rFonts w:ascii="Open Sans SemiBold" w:hAnsi="Open Sans SemiBold" w:cs="Open Sans SemiBold"/>
          <w:b/>
          <w:bCs/>
          <w:i/>
          <w:iCs/>
        </w:rPr>
        <w:t>veiligheid</w:t>
      </w:r>
      <w:proofErr w:type="gramEnd"/>
      <w:r w:rsidRPr="00CB3896">
        <w:rPr>
          <w:rFonts w:ascii="Open Sans SemiBold" w:hAnsi="Open Sans SemiBold" w:cs="Open Sans SemiBold"/>
          <w:b/>
          <w:bCs/>
          <w:i/>
          <w:iCs/>
        </w:rPr>
        <w:t>:</w:t>
      </w:r>
      <w:r w:rsidRPr="00475CE2">
        <w:t xml:space="preserve"> de laadkabel mag niet over het trottoir liggen;</w:t>
      </w:r>
    </w:p>
    <w:p w14:paraId="2C86A3D1" w14:textId="77777777" w:rsidR="003E57F4" w:rsidRPr="00475CE2" w:rsidRDefault="003E57F4" w:rsidP="00CB3896">
      <w:pPr>
        <w:pStyle w:val="Lijstalinea"/>
        <w:numPr>
          <w:ilvl w:val="0"/>
          <w:numId w:val="28"/>
        </w:numPr>
      </w:pPr>
      <w:proofErr w:type="gramStart"/>
      <w:r w:rsidRPr="00CB3896">
        <w:rPr>
          <w:rFonts w:ascii="Open Sans SemiBold" w:hAnsi="Open Sans SemiBold" w:cs="Open Sans SemiBold"/>
          <w:b/>
          <w:bCs/>
          <w:i/>
          <w:iCs/>
        </w:rPr>
        <w:t>elektriciteitsnet</w:t>
      </w:r>
      <w:proofErr w:type="gramEnd"/>
      <w:r w:rsidRPr="00CB3896">
        <w:rPr>
          <w:rFonts w:ascii="Open Sans SemiBold" w:hAnsi="Open Sans SemiBold" w:cs="Open Sans SemiBold"/>
          <w:b/>
          <w:bCs/>
          <w:i/>
          <w:iCs/>
        </w:rPr>
        <w:t>:</w:t>
      </w:r>
      <w:r w:rsidRPr="00475CE2">
        <w:t xml:space="preserve"> laadpalen worden waar mogelijk binnen 25 meter van het elektriciteitsnet (laagspanningsnet) gerealiseerd. Dit in verband met de meerkosten voor kabels die langer dan 25 meter zijn. Daarnaast wordt er rekening gehouden met voldoende ruimte voor de realisatie van ondersteunende hardware bij grotere aansluitingen zoals de trafo en omvormers; </w:t>
      </w:r>
    </w:p>
    <w:p w14:paraId="7E1E337B" w14:textId="1B2DE93A" w:rsidR="003E57F4" w:rsidRPr="00475CE2" w:rsidRDefault="003E57F4" w:rsidP="00475CE2">
      <w:pPr>
        <w:pStyle w:val="Lijstalinea"/>
        <w:numPr>
          <w:ilvl w:val="0"/>
          <w:numId w:val="28"/>
        </w:numPr>
      </w:pPr>
      <w:proofErr w:type="gramStart"/>
      <w:r w:rsidRPr="00CB3896">
        <w:rPr>
          <w:rFonts w:ascii="Open Sans SemiBold" w:hAnsi="Open Sans SemiBold" w:cs="Open Sans SemiBold"/>
          <w:b/>
          <w:bCs/>
          <w:i/>
          <w:iCs/>
        </w:rPr>
        <w:t>bestaand</w:t>
      </w:r>
      <w:proofErr w:type="gramEnd"/>
      <w:r w:rsidRPr="00CB3896">
        <w:rPr>
          <w:rFonts w:ascii="Open Sans SemiBold" w:hAnsi="Open Sans SemiBold" w:cs="Open Sans SemiBold"/>
          <w:b/>
          <w:bCs/>
          <w:i/>
          <w:iCs/>
        </w:rPr>
        <w:t xml:space="preserve"> parkeervak:</w:t>
      </w:r>
      <w:r w:rsidRPr="00475CE2">
        <w:t xml:space="preserve"> laadpalen worden waar mogelijk gerealiseerd bij bestaande parkeerplaatsen; </w:t>
      </w:r>
      <w:r w:rsidRPr="00CB3896">
        <w:rPr>
          <w:rStyle w:val="aanvullendekeuze-broodChar"/>
        </w:rPr>
        <w:t xml:space="preserve">[eventuele aanvullingen zie </w:t>
      </w:r>
      <w:r w:rsidR="00315FD5" w:rsidRPr="00CB3896">
        <w:rPr>
          <w:rStyle w:val="aanvullendekeuze-broodChar"/>
        </w:rPr>
        <w:t>a</w:t>
      </w:r>
      <w:r w:rsidR="00B055DC" w:rsidRPr="00CB3896">
        <w:rPr>
          <w:rStyle w:val="aanvullendekeuze-broodChar"/>
        </w:rPr>
        <w:t xml:space="preserve">anvullende keuzes </w:t>
      </w:r>
      <w:r w:rsidRPr="00CB3896">
        <w:rPr>
          <w:rStyle w:val="aanvullendekeuze-broodChar"/>
        </w:rPr>
        <w:t>2.5]</w:t>
      </w:r>
      <w:r w:rsidRPr="00475CE2">
        <w:t>.</w:t>
      </w:r>
    </w:p>
    <w:p w14:paraId="7CACE9D5" w14:textId="77777777" w:rsidR="003E57F4" w:rsidRPr="00475CE2" w:rsidRDefault="003E57F4" w:rsidP="00475CE2"/>
    <w:p w14:paraId="0FEA2284" w14:textId="77777777" w:rsidR="00383BE3" w:rsidRDefault="00383BE3">
      <w:pPr>
        <w:spacing w:after="160" w:line="259" w:lineRule="auto"/>
        <w:rPr>
          <w:b/>
          <w:i/>
          <w:color w:val="F58063"/>
        </w:rPr>
      </w:pPr>
      <w:r>
        <w:br w:type="page"/>
      </w:r>
    </w:p>
    <w:p w14:paraId="07562A38" w14:textId="7356C592" w:rsidR="00CB3896" w:rsidRDefault="00C557BA" w:rsidP="00CB3896">
      <w:pPr>
        <w:pStyle w:val="Aanvullendekeuzekop"/>
      </w:pPr>
      <w:r w:rsidRPr="00A46B36">
        <w:rPr>
          <w:rFonts w:cs="Open Sans"/>
          <w:noProof/>
          <w:szCs w:val="20"/>
        </w:rPr>
        <w:drawing>
          <wp:anchor distT="0" distB="0" distL="114300" distR="114300" simplePos="0" relativeHeight="251681792" behindDoc="0" locked="0" layoutInCell="1" allowOverlap="1" wp14:anchorId="62E66281" wp14:editId="58B42CD7">
            <wp:simplePos x="0" y="0"/>
            <wp:positionH relativeFrom="column">
              <wp:posOffset>-340360</wp:posOffset>
            </wp:positionH>
            <wp:positionV relativeFrom="paragraph">
              <wp:posOffset>-157480</wp:posOffset>
            </wp:positionV>
            <wp:extent cx="288000" cy="288000"/>
            <wp:effectExtent l="0" t="0" r="4445"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CB3896" w:rsidRPr="00475CE2">
        <w:t>Aanvullende keuzes 2.5</w:t>
      </w:r>
    </w:p>
    <w:p w14:paraId="0F9E5181" w14:textId="77777777" w:rsidR="00CB3896" w:rsidRPr="00475CE2" w:rsidRDefault="00CB3896" w:rsidP="00CB3896">
      <w:pPr>
        <w:pStyle w:val="aanvullendekeuze-brood"/>
      </w:pPr>
      <w:r w:rsidRPr="00475CE2">
        <w:t>[Reguliere laadpalen]</w:t>
      </w:r>
    </w:p>
    <w:p w14:paraId="4E9F32E4" w14:textId="22CD51C1" w:rsidR="00CB3896" w:rsidRPr="00475CE2" w:rsidRDefault="00CB3896" w:rsidP="00D6424A">
      <w:pPr>
        <w:pStyle w:val="basisinvoer"/>
      </w:pPr>
      <w:r w:rsidRPr="00475CE2">
        <w:t>[Vul aan met voor jouw gemeente relevante criteria. Zie hieronder enkele criteria uit het plaatsingsbeleid van de gemeenten Utrecht en Rotterdam. Deze zijn niet uitputtend.]</w:t>
      </w:r>
    </w:p>
    <w:p w14:paraId="4C704632" w14:textId="77777777" w:rsidR="00CB3896" w:rsidRPr="00475CE2" w:rsidRDefault="00CB3896" w:rsidP="00D6424A">
      <w:pPr>
        <w:pStyle w:val="instructie-broodtekst"/>
        <w:numPr>
          <w:ilvl w:val="0"/>
          <w:numId w:val="38"/>
        </w:numPr>
      </w:pPr>
      <w:proofErr w:type="gramStart"/>
      <w:r w:rsidRPr="00475CE2">
        <w:t>buiten</w:t>
      </w:r>
      <w:proofErr w:type="gramEnd"/>
      <w:r w:rsidRPr="00475CE2">
        <w:t xml:space="preserve"> de openbare ruimte: plaatsing van laadpalen vindt bij voorkeur op publiek toegankelijke locaties buiten de openbare ruimte plaats, zoals publieke parkeergarages;</w:t>
      </w:r>
    </w:p>
    <w:p w14:paraId="0A41BF30" w14:textId="77777777" w:rsidR="00CB3896" w:rsidRPr="00475CE2" w:rsidRDefault="00CB3896" w:rsidP="00D6424A">
      <w:pPr>
        <w:pStyle w:val="instructie-broodtekst"/>
        <w:numPr>
          <w:ilvl w:val="0"/>
          <w:numId w:val="38"/>
        </w:numPr>
      </w:pPr>
      <w:proofErr w:type="gramStart"/>
      <w:r w:rsidRPr="00475CE2">
        <w:t>concentratie</w:t>
      </w:r>
      <w:proofErr w:type="gramEnd"/>
      <w:r w:rsidRPr="00475CE2">
        <w:t>: het clusteren van laadpalen heeft altijd de voorkeur boven losse laadpalen in de openbare ruimte. Het cluster wordt gerealiseerd bij de ingangen van woonbuurten;</w:t>
      </w:r>
    </w:p>
    <w:p w14:paraId="175051CE" w14:textId="77777777" w:rsidR="00CB3896" w:rsidRPr="00475CE2" w:rsidRDefault="00CB3896" w:rsidP="00D6424A">
      <w:pPr>
        <w:pStyle w:val="instructie-broodtekst"/>
        <w:numPr>
          <w:ilvl w:val="0"/>
          <w:numId w:val="38"/>
        </w:numPr>
      </w:pPr>
      <w:proofErr w:type="gramStart"/>
      <w:r w:rsidRPr="00475CE2">
        <w:t>belemmering</w:t>
      </w:r>
      <w:proofErr w:type="gramEnd"/>
      <w:r w:rsidRPr="00475CE2">
        <w:t xml:space="preserve"> voorkomen: de minimale doorgang van het trottoir moet na plaatsing van laadpunt en bebording minimaal 120 cm bedragen. Ook niet plaatsen op de smalle uitstapstrook tussen parkeerplaats en fietspad;</w:t>
      </w:r>
    </w:p>
    <w:p w14:paraId="7F5F1C9B" w14:textId="77777777" w:rsidR="00CB3896" w:rsidRPr="00475CE2" w:rsidRDefault="00CB3896" w:rsidP="00D6424A">
      <w:pPr>
        <w:pStyle w:val="instructie-broodtekst"/>
        <w:numPr>
          <w:ilvl w:val="0"/>
          <w:numId w:val="38"/>
        </w:numPr>
      </w:pPr>
      <w:proofErr w:type="gramStart"/>
      <w:r w:rsidRPr="00475CE2">
        <w:t>monumenten</w:t>
      </w:r>
      <w:proofErr w:type="gramEnd"/>
      <w:r w:rsidRPr="00475CE2">
        <w:t>: plaatsing voor monumenten wordt zoveel mogelijk vermeden, maar kan mogelijk worden gemaakt met maatwerk. Inpassing in straatmeubilair en ondergrondse laadpunten heeft op deze locaties de voorkeur.</w:t>
      </w:r>
    </w:p>
    <w:p w14:paraId="7ED95F2A" w14:textId="77777777" w:rsidR="00CB3896" w:rsidRPr="00475CE2" w:rsidRDefault="00CB3896" w:rsidP="00D6424A">
      <w:pPr>
        <w:pStyle w:val="instructie-broodtekst"/>
        <w:numPr>
          <w:ilvl w:val="0"/>
          <w:numId w:val="38"/>
        </w:numPr>
      </w:pPr>
      <w:proofErr w:type="gramStart"/>
      <w:r w:rsidRPr="00475CE2">
        <w:t>groene</w:t>
      </w:r>
      <w:proofErr w:type="gramEnd"/>
      <w:r w:rsidRPr="00475CE2">
        <w:t xml:space="preserve"> openbare ruimte: parkeerplaatsen van laadpleinen mogen niet ten koste gaan van bestaande groene openbare ruimte.</w:t>
      </w:r>
    </w:p>
    <w:p w14:paraId="7424CE02" w14:textId="77777777" w:rsidR="00CB3896" w:rsidRPr="00475CE2" w:rsidRDefault="00CB3896" w:rsidP="00D6424A">
      <w:pPr>
        <w:pStyle w:val="instructie-broodtekst"/>
        <w:numPr>
          <w:ilvl w:val="0"/>
          <w:numId w:val="38"/>
        </w:numPr>
      </w:pPr>
      <w:proofErr w:type="gramStart"/>
      <w:r w:rsidRPr="00475CE2">
        <w:t>niet</w:t>
      </w:r>
      <w:proofErr w:type="gramEnd"/>
      <w:r w:rsidRPr="00475CE2">
        <w:t xml:space="preserve"> voor de deur van de aanvrager: bij voorkeur wordt een laadpaal niet op het parkeervak voor de deur van de aanvrager geplaatst, om te voorkomen dat aanvrager en omwonenden het laadpunt ervaren als ‘eigen’;</w:t>
      </w:r>
    </w:p>
    <w:p w14:paraId="43001764" w14:textId="77777777" w:rsidR="00CB3896" w:rsidRPr="00475CE2" w:rsidRDefault="00CB3896" w:rsidP="00D6424A">
      <w:pPr>
        <w:pStyle w:val="instructie-broodtekst"/>
        <w:numPr>
          <w:ilvl w:val="0"/>
          <w:numId w:val="38"/>
        </w:numPr>
      </w:pPr>
      <w:proofErr w:type="gramStart"/>
      <w:r w:rsidRPr="00475CE2">
        <w:t>niet</w:t>
      </w:r>
      <w:proofErr w:type="gramEnd"/>
      <w:r w:rsidRPr="00475CE2">
        <w:t xml:space="preserve"> plaatsen in winkelstraten.</w:t>
      </w:r>
    </w:p>
    <w:p w14:paraId="758E2A1F" w14:textId="77777777" w:rsidR="00CB3896" w:rsidRPr="00475CE2" w:rsidRDefault="00CB3896" w:rsidP="00CB3896">
      <w:pPr>
        <w:pStyle w:val="instructie-broodtekst"/>
      </w:pPr>
    </w:p>
    <w:p w14:paraId="69F2DC73" w14:textId="77777777" w:rsidR="00CB3896" w:rsidRPr="00475CE2" w:rsidRDefault="00CB3896" w:rsidP="00CB3896">
      <w:pPr>
        <w:pStyle w:val="aanvullendekeuze-brood"/>
      </w:pPr>
      <w:r w:rsidRPr="00475CE2">
        <w:t>[Laadpleinen]</w:t>
      </w:r>
    </w:p>
    <w:p w14:paraId="250004EA" w14:textId="77777777" w:rsidR="00CB3896" w:rsidRPr="00475CE2" w:rsidRDefault="00CB3896" w:rsidP="00CB3896">
      <w:pPr>
        <w:pStyle w:val="instructie-broodtekst"/>
      </w:pPr>
      <w:r w:rsidRPr="00475CE2">
        <w:t xml:space="preserve">Bij laadpleinen kiezen we voor smallere laadpalen, zodat ze minder ruimte innemen. De bijbehorende verdeelkast is wel groter en passen we zo efficiënt mogelijk in </w:t>
      </w:r>
      <w:r w:rsidRPr="00D6424A">
        <w:rPr>
          <w:rStyle w:val="basisinvoerChar"/>
          <w:i/>
          <w:iCs/>
        </w:rPr>
        <w:t>[bijvoorbeeld door deze te combineren met straatmeubilair]</w:t>
      </w:r>
      <w:r w:rsidRPr="00475CE2">
        <w:t xml:space="preserve">. </w:t>
      </w:r>
    </w:p>
    <w:p w14:paraId="0CC95662" w14:textId="77777777" w:rsidR="00CB3896" w:rsidRPr="00475CE2" w:rsidRDefault="00CB3896" w:rsidP="00CB3896">
      <w:pPr>
        <w:pStyle w:val="instructie-broodtekst"/>
      </w:pPr>
      <w:r w:rsidRPr="00475CE2">
        <w:t>In de voorbereidingen bij de aanleg van een laadplein houden we er rekening mee dat we in de toekomst meer laadpalen nodig hebben. We leggen hiervoor alvast kabels, leidingen en mantelbuizen aan, maar de palen zelf plaatsen we nog niet.</w:t>
      </w:r>
    </w:p>
    <w:p w14:paraId="2303AB1F" w14:textId="77777777" w:rsidR="00CB3896" w:rsidRPr="00475CE2" w:rsidRDefault="00CB3896" w:rsidP="00CB3896">
      <w:pPr>
        <w:pStyle w:val="instructie-broodtekst"/>
      </w:pPr>
    </w:p>
    <w:p w14:paraId="5EC87C9B" w14:textId="77777777" w:rsidR="00CB3896" w:rsidRPr="00475CE2" w:rsidRDefault="00CB3896" w:rsidP="00CB3896">
      <w:pPr>
        <w:pStyle w:val="aanvullendekeuze-brood"/>
      </w:pPr>
      <w:r w:rsidRPr="00475CE2">
        <w:t>[</w:t>
      </w:r>
      <w:proofErr w:type="spellStart"/>
      <w:r w:rsidRPr="00475CE2">
        <w:t>Snellaadpunten</w:t>
      </w:r>
      <w:proofErr w:type="spellEnd"/>
      <w:r w:rsidRPr="00475CE2">
        <w:t>]</w:t>
      </w:r>
    </w:p>
    <w:p w14:paraId="3763265B" w14:textId="1D7706ED" w:rsidR="003E57F4" w:rsidRDefault="3502FF6C" w:rsidP="37DF8FFA">
      <w:pPr>
        <w:pStyle w:val="instructie-broodtekst"/>
        <w:rPr>
          <w:rStyle w:val="basisinvoerChar"/>
          <w:i/>
          <w:iCs/>
          <w:highlight w:val="yellow"/>
        </w:rPr>
      </w:pPr>
      <w:r w:rsidRPr="37DF8FFA">
        <w:rPr>
          <w:highlight w:val="yellow"/>
        </w:rPr>
        <w:t>[</w:t>
      </w:r>
      <w:proofErr w:type="gramStart"/>
      <w:r w:rsidRPr="37DF8FFA">
        <w:rPr>
          <w:highlight w:val="yellow"/>
        </w:rPr>
        <w:t>weghalen</w:t>
      </w:r>
      <w:proofErr w:type="gramEnd"/>
      <w:r w:rsidRPr="37DF8FFA">
        <w:rPr>
          <w:highlight w:val="yellow"/>
        </w:rPr>
        <w:t xml:space="preserve">] </w:t>
      </w:r>
      <w:proofErr w:type="spellStart"/>
      <w:r w:rsidR="00CB3896" w:rsidRPr="37DF8FFA">
        <w:rPr>
          <w:highlight w:val="yellow"/>
        </w:rPr>
        <w:t>Snellaadpunten</w:t>
      </w:r>
      <w:proofErr w:type="spellEnd"/>
      <w:r w:rsidR="00CB3896" w:rsidRPr="37DF8FFA">
        <w:rPr>
          <w:highlight w:val="yellow"/>
        </w:rPr>
        <w:t xml:space="preserve"> nemen meer ruimte in beslag dan reguliere laadpalen. </w:t>
      </w:r>
      <w:r w:rsidR="00CB3896" w:rsidRPr="37DF8FFA">
        <w:rPr>
          <w:rStyle w:val="basisinvoerChar"/>
          <w:i/>
          <w:iCs/>
          <w:highlight w:val="yellow"/>
        </w:rPr>
        <w:t>[Daarom willen we met marktpartijen in gesprek over semipublieke snelladers, zoals tankstations of parkeerplaatsen van supermarkten./Daarom onderzoeken we welke strategische locaties binnen onze gemeente geschikt zijn.]</w:t>
      </w:r>
    </w:p>
    <w:p w14:paraId="7FA28256" w14:textId="6D05891D" w:rsidR="37DF8FFA" w:rsidRDefault="37DF8FFA" w:rsidP="37DF8FFA">
      <w:pPr>
        <w:pStyle w:val="instructie-broodtekst"/>
        <w:rPr>
          <w:rStyle w:val="basisinvoerChar"/>
          <w:i/>
          <w:iCs/>
          <w:highlight w:val="yellow"/>
        </w:rPr>
      </w:pPr>
    </w:p>
    <w:p w14:paraId="29DAA346" w14:textId="3A2F846D" w:rsidR="60F85393" w:rsidRDefault="60F85393" w:rsidP="37DF8FFA">
      <w:pPr>
        <w:pStyle w:val="instructie-broodtekst"/>
        <w:rPr>
          <w:rStyle w:val="basisinvoerChar"/>
          <w:i/>
          <w:iCs/>
          <w:color w:val="auto"/>
          <w:highlight w:val="yellow"/>
        </w:rPr>
      </w:pPr>
      <w:r w:rsidRPr="37DF8FFA">
        <w:rPr>
          <w:rStyle w:val="basisinvoerChar"/>
          <w:i/>
          <w:iCs/>
          <w:color w:val="auto"/>
          <w:highlight w:val="yellow"/>
        </w:rPr>
        <w:t>[INPUT PRODUCT FREDERIKE]</w:t>
      </w:r>
    </w:p>
    <w:p w14:paraId="6721C9FB" w14:textId="77777777" w:rsidR="00CB3896" w:rsidRPr="00475CE2" w:rsidRDefault="00CB3896" w:rsidP="00CB3896"/>
    <w:p w14:paraId="7F79B5DF" w14:textId="77777777" w:rsidR="00383BE3" w:rsidRDefault="00383BE3">
      <w:pPr>
        <w:spacing w:after="160" w:line="259" w:lineRule="auto"/>
        <w:rPr>
          <w:rFonts w:eastAsiaTheme="majorEastAsia" w:cstheme="majorBidi"/>
          <w:b/>
          <w:sz w:val="24"/>
          <w:szCs w:val="32"/>
        </w:rPr>
      </w:pPr>
      <w:r>
        <w:br w:type="page"/>
      </w:r>
    </w:p>
    <w:p w14:paraId="68F56F91" w14:textId="243AD13C" w:rsidR="003E57F4" w:rsidRPr="00475CE2" w:rsidRDefault="003E57F4" w:rsidP="00E91A47">
      <w:pPr>
        <w:pStyle w:val="Kop1"/>
      </w:pPr>
      <w:r w:rsidRPr="00475CE2">
        <w:t xml:space="preserve">3 Participatie </w:t>
      </w:r>
    </w:p>
    <w:p w14:paraId="2AC5EE43" w14:textId="06627D78" w:rsidR="003E57F4" w:rsidRPr="00475CE2" w:rsidRDefault="001C71E8" w:rsidP="00475CE2">
      <w:r w:rsidRPr="00D6424A">
        <w:rPr>
          <w:rStyle w:val="basisinvoerChar"/>
        </w:rPr>
        <w:t>[Gemeente]</w:t>
      </w:r>
      <w:r w:rsidRPr="00475CE2">
        <w:t xml:space="preserve"> vindt het belangrijk dat inwoners goed geïnformeerd zijn over ontwikkelingen in hun omgeving. </w:t>
      </w:r>
      <w:r w:rsidR="00813B81" w:rsidRPr="00475CE2">
        <w:t xml:space="preserve">Inwoners </w:t>
      </w:r>
      <w:r w:rsidR="00813B81" w:rsidRPr="00D6424A">
        <w:rPr>
          <w:rStyle w:val="basisinvoerChar"/>
        </w:rPr>
        <w:t>[informeren raadplegen</w:t>
      </w:r>
      <w:r w:rsidR="0057437E" w:rsidRPr="00D6424A">
        <w:rPr>
          <w:rStyle w:val="basisinvoerChar"/>
        </w:rPr>
        <w:t xml:space="preserve"> we</w:t>
      </w:r>
      <w:r w:rsidR="00813B81" w:rsidRPr="00D6424A">
        <w:rPr>
          <w:rStyle w:val="basisinvoerChar"/>
        </w:rPr>
        <w:t>/</w:t>
      </w:r>
      <w:r w:rsidR="0057437E" w:rsidRPr="00D6424A">
        <w:rPr>
          <w:rStyle w:val="basisinvoerChar"/>
        </w:rPr>
        <w:t xml:space="preserve">/krijgen een </w:t>
      </w:r>
      <w:r w:rsidR="00813B81" w:rsidRPr="00D6424A">
        <w:rPr>
          <w:rStyle w:val="basisinvoerChar"/>
        </w:rPr>
        <w:t>adviserende/coproducerende/ (mee)beslissende rol</w:t>
      </w:r>
      <w:r w:rsidR="0057437E" w:rsidRPr="00D6424A">
        <w:rPr>
          <w:rStyle w:val="basisinvoerChar"/>
        </w:rPr>
        <w:t>]</w:t>
      </w:r>
      <w:r w:rsidR="00813B81" w:rsidRPr="00475CE2">
        <w:t xml:space="preserve"> bij de uitrol realisatie van publieke laadpunten in en nabij woonwijken. </w:t>
      </w:r>
      <w:r w:rsidR="003E57F4" w:rsidRPr="00D6424A">
        <w:rPr>
          <w:rStyle w:val="keuze-broodChar"/>
        </w:rPr>
        <w:t>[</w:t>
      </w:r>
      <w:r w:rsidR="00315FD5" w:rsidRPr="00D6424A">
        <w:rPr>
          <w:rStyle w:val="keuze-broodChar"/>
        </w:rPr>
        <w:t>Z</w:t>
      </w:r>
      <w:r w:rsidR="003E57F4" w:rsidRPr="00D6424A">
        <w:rPr>
          <w:rStyle w:val="keuze-broodChar"/>
        </w:rPr>
        <w:t xml:space="preserve">ie </w:t>
      </w:r>
      <w:r w:rsidR="00315FD5" w:rsidRPr="00D6424A">
        <w:rPr>
          <w:rStyle w:val="keuze-broodChar"/>
        </w:rPr>
        <w:t>k</w:t>
      </w:r>
      <w:r w:rsidR="00813B81" w:rsidRPr="00D6424A">
        <w:rPr>
          <w:rStyle w:val="keuze-broodChar"/>
        </w:rPr>
        <w:t>euzes 3</w:t>
      </w:r>
      <w:r w:rsidR="003E57F4" w:rsidRPr="00D6424A">
        <w:rPr>
          <w:rStyle w:val="keuze-broodChar"/>
        </w:rPr>
        <w:t>]</w:t>
      </w:r>
      <w:r w:rsidR="003E57F4" w:rsidRPr="00475CE2">
        <w:t>.</w:t>
      </w:r>
    </w:p>
    <w:p w14:paraId="1B007DBD" w14:textId="77777777" w:rsidR="00813B81" w:rsidRPr="00475CE2" w:rsidRDefault="00813B81" w:rsidP="00475CE2"/>
    <w:p w14:paraId="065238FD" w14:textId="317B8E57" w:rsidR="003E57F4" w:rsidRPr="00475CE2" w:rsidRDefault="003E57F4" w:rsidP="00475CE2">
      <w:r w:rsidRPr="00D6424A">
        <w:rPr>
          <w:rStyle w:val="keuze-broodChar"/>
        </w:rPr>
        <w:t>[Voor wijken met een [voorbeeld: hoge parkeerdruk</w:t>
      </w:r>
      <w:r w:rsidR="001C71E8" w:rsidRPr="00D6424A">
        <w:rPr>
          <w:rStyle w:val="keuze-broodChar"/>
        </w:rPr>
        <w:t>]/</w:t>
      </w:r>
      <w:r w:rsidR="00D83769" w:rsidRPr="00D6424A">
        <w:rPr>
          <w:rStyle w:val="keuze-broodChar"/>
        </w:rPr>
        <w:t xml:space="preserve"> een laadplein </w:t>
      </w:r>
      <w:r w:rsidRPr="00D6424A">
        <w:rPr>
          <w:rStyle w:val="keuze-broodChar"/>
        </w:rPr>
        <w:t xml:space="preserve">kiezen we ervoor om inwoners nauwer te betrekken, namelijk </w:t>
      </w:r>
      <w:proofErr w:type="gramStart"/>
      <w:r w:rsidRPr="00D6424A">
        <w:rPr>
          <w:rStyle w:val="keuze-broodChar"/>
        </w:rPr>
        <w:t>door zie</w:t>
      </w:r>
      <w:proofErr w:type="gramEnd"/>
      <w:r w:rsidRPr="00D6424A">
        <w:rPr>
          <w:rStyle w:val="keuze-broodChar"/>
        </w:rPr>
        <w:t xml:space="preserve"> </w:t>
      </w:r>
      <w:r w:rsidR="00315FD5" w:rsidRPr="00D6424A">
        <w:rPr>
          <w:rStyle w:val="keuze-broodChar"/>
        </w:rPr>
        <w:t>k</w:t>
      </w:r>
      <w:r w:rsidR="00813B81" w:rsidRPr="00D6424A">
        <w:rPr>
          <w:rStyle w:val="keuze-broodChar"/>
        </w:rPr>
        <w:t>euzes 3</w:t>
      </w:r>
      <w:r w:rsidRPr="00D6424A">
        <w:rPr>
          <w:rStyle w:val="keuze-broodChar"/>
        </w:rPr>
        <w:t>]</w:t>
      </w:r>
      <w:r w:rsidRPr="00475CE2">
        <w:t>.</w:t>
      </w:r>
    </w:p>
    <w:p w14:paraId="1B6101AD" w14:textId="44D2B4D1" w:rsidR="003E57F4" w:rsidRPr="00475CE2" w:rsidRDefault="00C557BA" w:rsidP="00475CE2">
      <w:r w:rsidRPr="00A46B36">
        <w:rPr>
          <w:rFonts w:cs="Open Sans"/>
          <w:noProof/>
          <w:szCs w:val="20"/>
        </w:rPr>
        <w:drawing>
          <wp:anchor distT="0" distB="0" distL="114300" distR="114300" simplePos="0" relativeHeight="251665408" behindDoc="0" locked="0" layoutInCell="1" allowOverlap="1" wp14:anchorId="626F8B91" wp14:editId="6B32184B">
            <wp:simplePos x="0" y="0"/>
            <wp:positionH relativeFrom="column">
              <wp:posOffset>-340360</wp:posOffset>
            </wp:positionH>
            <wp:positionV relativeFrom="paragraph">
              <wp:posOffset>17145</wp:posOffset>
            </wp:positionV>
            <wp:extent cx="288000" cy="288000"/>
            <wp:effectExtent l="0" t="0" r="444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p w14:paraId="1ABFD086" w14:textId="31D102B9" w:rsidR="00CB3896" w:rsidRDefault="00CB3896" w:rsidP="00CB3896">
      <w:pPr>
        <w:pStyle w:val="Keuzekop"/>
      </w:pPr>
      <w:r w:rsidRPr="00475CE2">
        <w:t>Keuzes 3</w:t>
      </w:r>
    </w:p>
    <w:p w14:paraId="4BAF523C" w14:textId="77777777" w:rsidR="00CB3896" w:rsidRPr="00475CE2" w:rsidRDefault="00CB3896" w:rsidP="00CB3896">
      <w:pPr>
        <w:pStyle w:val="keuze-brood"/>
      </w:pPr>
      <w:r w:rsidRPr="00475CE2">
        <w:t>[Informeren]</w:t>
      </w:r>
    </w:p>
    <w:p w14:paraId="1FF2B26C" w14:textId="77777777" w:rsidR="00CB3896" w:rsidRPr="00475CE2" w:rsidRDefault="00CB3896" w:rsidP="00CB3896">
      <w:pPr>
        <w:pStyle w:val="instructie-broodtekst"/>
      </w:pPr>
      <w:r w:rsidRPr="00475CE2">
        <w:t xml:space="preserve">Nadat we de locatie voor het laadpunt hebben bepaald, nemen we een verkeersbesluit dat wordt gepubliceerd in de Staatscourant. Inwoners kunnen bezwaar maken op het verkeersbesluit, waarna we de locatie heroverwegen. </w:t>
      </w:r>
    </w:p>
    <w:p w14:paraId="3CB39EEB" w14:textId="77777777" w:rsidR="00CB3896" w:rsidRPr="00475CE2" w:rsidRDefault="00CB3896" w:rsidP="00CB3896">
      <w:pPr>
        <w:pStyle w:val="instructie-broodtekst"/>
      </w:pPr>
      <w:r w:rsidRPr="00475CE2">
        <w:t xml:space="preserve">Om inwoners goed te informeren over de voorgenomen plaatsing van de laadpaal kondigen we het verkeersbesluit ook aan </w:t>
      </w:r>
      <w:r w:rsidRPr="00383BE3">
        <w:rPr>
          <w:rStyle w:val="basisinvoerChar"/>
          <w:i/>
          <w:iCs/>
        </w:rPr>
        <w:t>[op de gemeentelijke website en/of op de gemeente-pagina van de huis-aan-huisbladen]</w:t>
      </w:r>
      <w:r w:rsidRPr="00475CE2">
        <w:t xml:space="preserve">. </w:t>
      </w:r>
    </w:p>
    <w:p w14:paraId="51E4745D" w14:textId="77777777" w:rsidR="00CB3896" w:rsidRDefault="00CB3896" w:rsidP="00CB3896">
      <w:pPr>
        <w:pStyle w:val="instructie-broodtekst"/>
      </w:pPr>
      <w:r w:rsidRPr="00475CE2">
        <w:t xml:space="preserve">Om inwoners goed te informeren over de voorgenomen plaatsing van de laadpaal versturen we direct omwonenden </w:t>
      </w:r>
      <w:r w:rsidRPr="00383BE3">
        <w:rPr>
          <w:rStyle w:val="basisinvoerChar"/>
          <w:i/>
          <w:iCs/>
        </w:rPr>
        <w:t>[eventueel range aangeven]</w:t>
      </w:r>
      <w:r w:rsidRPr="00475CE2">
        <w:t xml:space="preserve"> een brief om hen te attenderen op het gepubliceerde verkeersbesluit en de mogelijkheid om bezwaar te maken</w:t>
      </w:r>
    </w:p>
    <w:p w14:paraId="4450E934" w14:textId="77777777" w:rsidR="00CB3896" w:rsidRPr="00475CE2" w:rsidRDefault="00CB3896" w:rsidP="00CB3896">
      <w:pPr>
        <w:pStyle w:val="instructie-broodtekst"/>
      </w:pPr>
    </w:p>
    <w:p w14:paraId="6F0F4C6D" w14:textId="77777777" w:rsidR="00CB3896" w:rsidRPr="00475CE2" w:rsidRDefault="00CB3896" w:rsidP="00CB3896">
      <w:pPr>
        <w:pStyle w:val="keuze-brood"/>
      </w:pPr>
      <w:r w:rsidRPr="00475CE2">
        <w:t>[Raadplegen]</w:t>
      </w:r>
    </w:p>
    <w:p w14:paraId="38F3D7F3" w14:textId="77777777" w:rsidR="00CB3896" w:rsidRPr="00475CE2" w:rsidRDefault="00CB3896" w:rsidP="00383BE3">
      <w:pPr>
        <w:pStyle w:val="basisinvoer"/>
      </w:pPr>
      <w:r w:rsidRPr="00475CE2">
        <w:t>[</w:t>
      </w:r>
      <w:proofErr w:type="gramStart"/>
      <w:r w:rsidRPr="00475CE2">
        <w:t>eventueel</w:t>
      </w:r>
      <w:proofErr w:type="gramEnd"/>
      <w:r w:rsidRPr="00475CE2">
        <w:t xml:space="preserve"> bovenop opties onder ‘Informeren’] </w:t>
      </w:r>
    </w:p>
    <w:p w14:paraId="7DB063E9" w14:textId="77777777" w:rsidR="00CB3896" w:rsidRDefault="00CB3896" w:rsidP="00CB3896">
      <w:pPr>
        <w:pStyle w:val="instructie-broodtekst"/>
      </w:pPr>
      <w:r w:rsidRPr="00475CE2">
        <w:t xml:space="preserve">We halen reacties op bij inwoners ten aanzien van de voorgestelde laadlocatie(s). Dit doen we via </w:t>
      </w:r>
      <w:r w:rsidRPr="00383BE3">
        <w:rPr>
          <w:rStyle w:val="basisinvoerChar"/>
        </w:rPr>
        <w:t xml:space="preserve">[voorbeeld: informatieavonden, enquêtes, </w:t>
      </w:r>
      <w:proofErr w:type="spellStart"/>
      <w:r w:rsidRPr="00383BE3">
        <w:rPr>
          <w:rStyle w:val="basisinvoerChar"/>
        </w:rPr>
        <w:t>webplatform</w:t>
      </w:r>
      <w:proofErr w:type="spellEnd"/>
      <w:r w:rsidRPr="00383BE3">
        <w:rPr>
          <w:rStyle w:val="basisinvoerChar"/>
        </w:rPr>
        <w:t>/plankaart online beschikbaar te stellen].</w:t>
      </w:r>
    </w:p>
    <w:p w14:paraId="72F5CB4A" w14:textId="77777777" w:rsidR="00CB3896" w:rsidRPr="00475CE2" w:rsidRDefault="00CB3896" w:rsidP="00CB3896">
      <w:pPr>
        <w:pStyle w:val="instructie-broodtekst"/>
      </w:pPr>
    </w:p>
    <w:p w14:paraId="5A84DA94" w14:textId="77777777" w:rsidR="00CB3896" w:rsidRPr="00475CE2" w:rsidRDefault="00CB3896" w:rsidP="00CB3896">
      <w:pPr>
        <w:pStyle w:val="keuze-brood"/>
      </w:pPr>
      <w:r w:rsidRPr="00475CE2">
        <w:t>[Adviseren]</w:t>
      </w:r>
    </w:p>
    <w:p w14:paraId="35C253FB" w14:textId="2C3C615A" w:rsidR="00CB3896" w:rsidRDefault="00CB3896" w:rsidP="00CB3896">
      <w:pPr>
        <w:pStyle w:val="instructie-broodtekst"/>
      </w:pPr>
      <w:r w:rsidRPr="00475CE2">
        <w:t xml:space="preserve">We vragen inwoners om ons te adviseren in hoeverre zij de voorgestelde laadlocaties geschikt vinden. De ontvangen adviezen krijgen een inhoudelijk reactie. We doen dit via </w:t>
      </w:r>
      <w:r w:rsidRPr="00383BE3">
        <w:rPr>
          <w:rStyle w:val="basisinvoerChar"/>
          <w:i/>
          <w:iCs/>
        </w:rPr>
        <w:t xml:space="preserve">[voorbeeld: informatieavonden, </w:t>
      </w:r>
      <w:r w:rsidR="001C71E8" w:rsidRPr="00383BE3">
        <w:rPr>
          <w:rStyle w:val="basisinvoerChar"/>
          <w:i/>
          <w:iCs/>
        </w:rPr>
        <w:t>enquêtes</w:t>
      </w:r>
      <w:r w:rsidRPr="00383BE3">
        <w:rPr>
          <w:rStyle w:val="basisinvoerChar"/>
          <w:i/>
          <w:iCs/>
        </w:rPr>
        <w:t xml:space="preserve">, </w:t>
      </w:r>
      <w:proofErr w:type="spellStart"/>
      <w:r w:rsidRPr="00383BE3">
        <w:rPr>
          <w:rStyle w:val="basisinvoerChar"/>
          <w:i/>
          <w:iCs/>
        </w:rPr>
        <w:t>webplatform</w:t>
      </w:r>
      <w:proofErr w:type="spellEnd"/>
      <w:r w:rsidRPr="00383BE3">
        <w:rPr>
          <w:rStyle w:val="basisinvoerChar"/>
          <w:i/>
          <w:iCs/>
        </w:rPr>
        <w:t>]</w:t>
      </w:r>
      <w:r w:rsidRPr="00475CE2">
        <w:t>.</w:t>
      </w:r>
    </w:p>
    <w:p w14:paraId="7B1C9374" w14:textId="77777777" w:rsidR="00CB3896" w:rsidRPr="00475CE2" w:rsidRDefault="00CB3896" w:rsidP="00CB3896">
      <w:pPr>
        <w:pStyle w:val="instructie-broodtekst"/>
      </w:pPr>
    </w:p>
    <w:p w14:paraId="1251D017" w14:textId="77777777" w:rsidR="00CB3896" w:rsidRPr="00475CE2" w:rsidRDefault="00CB3896" w:rsidP="00CB3896">
      <w:pPr>
        <w:pStyle w:val="keuze-brood"/>
      </w:pPr>
      <w:r w:rsidRPr="00475CE2">
        <w:t>[Coproduceren]</w:t>
      </w:r>
    </w:p>
    <w:p w14:paraId="67A8BB13" w14:textId="77777777" w:rsidR="00CB3896" w:rsidRDefault="00CB3896" w:rsidP="00CB3896">
      <w:pPr>
        <w:pStyle w:val="instructie-broodtekst"/>
      </w:pPr>
      <w:r w:rsidRPr="00475CE2">
        <w:t xml:space="preserve">We bepalen de locaties voor laadpunten samen met inwoners en maken hiervoor een </w:t>
      </w:r>
      <w:r w:rsidRPr="00383BE3">
        <w:rPr>
          <w:rStyle w:val="basisinvoerChar"/>
          <w:i/>
          <w:iCs/>
        </w:rPr>
        <w:t>[wijkplan/gemeentelijk plankaart]</w:t>
      </w:r>
      <w:r w:rsidRPr="00475CE2">
        <w:t>.</w:t>
      </w:r>
    </w:p>
    <w:p w14:paraId="4F1DB4FF" w14:textId="77777777" w:rsidR="00CB3896" w:rsidRPr="00475CE2" w:rsidRDefault="00CB3896" w:rsidP="00CB3896">
      <w:pPr>
        <w:pStyle w:val="instructie-broodtekst"/>
      </w:pPr>
    </w:p>
    <w:p w14:paraId="41B58675" w14:textId="77777777" w:rsidR="00CB3896" w:rsidRPr="00475CE2" w:rsidRDefault="00CB3896" w:rsidP="00CB3896">
      <w:pPr>
        <w:pStyle w:val="keuze-brood"/>
      </w:pPr>
      <w:r w:rsidRPr="00475CE2">
        <w:t>[(Mee)beslissen]</w:t>
      </w:r>
    </w:p>
    <w:p w14:paraId="1D2A370D" w14:textId="0F54586D" w:rsidR="003E57F4" w:rsidRPr="00475CE2" w:rsidRDefault="00CB3896" w:rsidP="00E24558">
      <w:pPr>
        <w:pStyle w:val="instructie-broodtekst"/>
      </w:pPr>
      <w:r w:rsidRPr="00475CE2">
        <w:t xml:space="preserve">Inwoners bepalen hoe de opgave in de wijk moeten worden ingevuld en waar welke laadoplossing komt. Als gemeente geven we een kader mee, onder andere rekening houdend met kosten van verschillende opties en beschikbare netcapaciteit en waar de laadpalen moeten komen. </w:t>
      </w:r>
      <w:r w:rsidRPr="00383BE3">
        <w:rPr>
          <w:rStyle w:val="basisinvoerChar"/>
          <w:i/>
          <w:iCs/>
        </w:rPr>
        <w:t xml:space="preserve">[Hiervoor starten we een wijkaanpak/creëren we een </w:t>
      </w:r>
      <w:proofErr w:type="spellStart"/>
      <w:r w:rsidRPr="00383BE3">
        <w:rPr>
          <w:rStyle w:val="basisinvoerChar"/>
          <w:i/>
          <w:iCs/>
        </w:rPr>
        <w:t>webplatform</w:t>
      </w:r>
      <w:proofErr w:type="spellEnd"/>
      <w:r w:rsidRPr="00383BE3">
        <w:rPr>
          <w:rStyle w:val="basisinvoerChar"/>
          <w:i/>
          <w:iCs/>
        </w:rPr>
        <w:t>. [OF] We werken verder uit hoe we hier invulling aan geven.]</w:t>
      </w:r>
    </w:p>
    <w:p w14:paraId="6A73FC82" w14:textId="77777777" w:rsidR="0057437E" w:rsidRPr="00475CE2" w:rsidRDefault="0057437E" w:rsidP="00475CE2"/>
    <w:p w14:paraId="5B09CB78" w14:textId="77777777" w:rsidR="00383BE3" w:rsidRDefault="00383BE3">
      <w:pPr>
        <w:spacing w:after="160" w:line="259" w:lineRule="auto"/>
        <w:rPr>
          <w:rFonts w:eastAsiaTheme="majorEastAsia" w:cstheme="majorBidi"/>
          <w:b/>
          <w:sz w:val="24"/>
          <w:szCs w:val="32"/>
        </w:rPr>
      </w:pPr>
      <w:r>
        <w:br w:type="page"/>
      </w:r>
    </w:p>
    <w:p w14:paraId="778EABAF" w14:textId="7B432C5C" w:rsidR="003E57F4" w:rsidRPr="00475CE2" w:rsidRDefault="003E57F4" w:rsidP="00E91A47">
      <w:pPr>
        <w:pStyle w:val="Kop1"/>
      </w:pPr>
      <w:r w:rsidRPr="00475CE2">
        <w:t>4 Verkeersbesluit</w:t>
      </w:r>
    </w:p>
    <w:p w14:paraId="375D6118" w14:textId="4455A250" w:rsidR="003E57F4" w:rsidRPr="00475CE2" w:rsidRDefault="003E57F4" w:rsidP="00475CE2">
      <w:r>
        <w:t xml:space="preserve">Het verkeersbesluit geeft het parkeervak de doelbestemming ‘opladen van elektrische voertuigen’. In dit vak mag alleen worden geparkeerd door elektrische auto’s die laden. Dat wil zeggen dat de stekker in de laadpaal </w:t>
      </w:r>
      <w:r w:rsidR="790E5688" w:rsidRPr="37DF8FFA">
        <w:rPr>
          <w:highlight w:val="yellow"/>
        </w:rPr>
        <w:t>en de elektrische auto</w:t>
      </w:r>
      <w:r w:rsidR="790E5688">
        <w:t xml:space="preserve"> </w:t>
      </w:r>
      <w:r>
        <w:t>moet zitten.</w:t>
      </w:r>
    </w:p>
    <w:p w14:paraId="1462ADC3" w14:textId="6F7FB258" w:rsidR="003E57F4" w:rsidRPr="00475CE2" w:rsidRDefault="002D5B5D" w:rsidP="00475CE2">
      <w:r w:rsidRPr="00A46B36">
        <w:rPr>
          <w:rFonts w:cs="Open Sans"/>
          <w:noProof/>
          <w:szCs w:val="20"/>
        </w:rPr>
        <w:drawing>
          <wp:anchor distT="0" distB="0" distL="114300" distR="114300" simplePos="0" relativeHeight="251683840" behindDoc="0" locked="0" layoutInCell="1" allowOverlap="1" wp14:anchorId="2F7B356C" wp14:editId="5CEBBED2">
            <wp:simplePos x="0" y="0"/>
            <wp:positionH relativeFrom="column">
              <wp:posOffset>-340360</wp:posOffset>
            </wp:positionH>
            <wp:positionV relativeFrom="paragraph">
              <wp:posOffset>7620</wp:posOffset>
            </wp:positionV>
            <wp:extent cx="288000" cy="288000"/>
            <wp:effectExtent l="0" t="0" r="4445" b="444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7CB8589D" w14:textId="5C0CBB71" w:rsidR="00E24558" w:rsidRDefault="00E24558" w:rsidP="00E24558">
      <w:pPr>
        <w:pStyle w:val="Aanvullendekeuzekop"/>
      </w:pPr>
      <w:r w:rsidRPr="00475CE2">
        <w:t>Aanvullende keuzes 4</w:t>
      </w:r>
    </w:p>
    <w:p w14:paraId="472C71AD" w14:textId="77777777" w:rsidR="00E24558" w:rsidRPr="00475CE2" w:rsidRDefault="00E24558" w:rsidP="00E24558">
      <w:pPr>
        <w:pStyle w:val="aanvullendekeuze-brood"/>
      </w:pPr>
      <w:r w:rsidRPr="00475CE2">
        <w:t>[Geen verkeersbesluit (VKB)]</w:t>
      </w:r>
    </w:p>
    <w:p w14:paraId="0F11D065" w14:textId="77777777" w:rsidR="00E24558" w:rsidRPr="00475CE2" w:rsidRDefault="00E24558" w:rsidP="00E24558">
      <w:pPr>
        <w:pStyle w:val="instructie-broodtekst"/>
      </w:pPr>
      <w:r w:rsidRPr="00475CE2">
        <w:t>We nemen geen verkeersbesluit, en duiden het parkeervak ook niet aan als bestemd voor het opladen van elektrische voertuigen</w:t>
      </w:r>
    </w:p>
    <w:p w14:paraId="39745E4D" w14:textId="3A8FE1C1" w:rsidR="00E24558" w:rsidRDefault="00E24558" w:rsidP="00E24558">
      <w:pPr>
        <w:pStyle w:val="instructie-broodtekst"/>
      </w:pPr>
      <w:r w:rsidRPr="00475CE2">
        <w:t xml:space="preserve">We nemen geen verkeersbesluit, maar duiden het parkeervak wel aan als bestemd voor het opladen van elektrische voertuigen. </w:t>
      </w:r>
    </w:p>
    <w:p w14:paraId="3CD481D5" w14:textId="77777777" w:rsidR="00E24558" w:rsidRPr="00475CE2" w:rsidRDefault="00E24558" w:rsidP="00E24558">
      <w:pPr>
        <w:pStyle w:val="instructie-broodtekst"/>
      </w:pPr>
    </w:p>
    <w:p w14:paraId="40527EDF" w14:textId="77777777" w:rsidR="00E24558" w:rsidRPr="00475CE2" w:rsidRDefault="00E24558" w:rsidP="00E24558">
      <w:pPr>
        <w:pStyle w:val="aanvullendekeuze-brood"/>
      </w:pPr>
      <w:r w:rsidRPr="00475CE2">
        <w:t>[VKB per locatie]</w:t>
      </w:r>
    </w:p>
    <w:p w14:paraId="37DA151E" w14:textId="3F859541" w:rsidR="00E24558" w:rsidRDefault="00E24558" w:rsidP="00E24558">
      <w:pPr>
        <w:pStyle w:val="instructie-broodtekst"/>
      </w:pPr>
      <w:r w:rsidRPr="00475CE2">
        <w:t>We nemen een verkeersbesluit per locatie en duiden het parkeervak aan als bestemd voor het opladen van elektrische voertuigen.</w:t>
      </w:r>
    </w:p>
    <w:p w14:paraId="02BBC665" w14:textId="77777777" w:rsidR="00E24558" w:rsidRPr="00475CE2" w:rsidRDefault="00E24558" w:rsidP="00E24558">
      <w:pPr>
        <w:pStyle w:val="instructie-broodtekst"/>
      </w:pPr>
    </w:p>
    <w:p w14:paraId="4468ED26" w14:textId="77777777" w:rsidR="00E24558" w:rsidRPr="00475CE2" w:rsidRDefault="00E24558" w:rsidP="00E24558">
      <w:pPr>
        <w:pStyle w:val="aanvullendekeuze-brood"/>
      </w:pPr>
      <w:r w:rsidRPr="00475CE2">
        <w:t>[Verzamelbesluit voor meerdere locaties]</w:t>
      </w:r>
    </w:p>
    <w:p w14:paraId="085EAF10" w14:textId="78B6B3C1" w:rsidR="00E24558" w:rsidRDefault="00E24558" w:rsidP="00E24558">
      <w:pPr>
        <w:pStyle w:val="instructie-broodtekst"/>
      </w:pPr>
      <w:r w:rsidRPr="00475CE2">
        <w:t>We nemen een verzamelbesluit voor meerdere locaties en duiden de parkeervakken aan als bestemd voor het opladen van elektrische voertuigen.</w:t>
      </w:r>
    </w:p>
    <w:p w14:paraId="141AF39F" w14:textId="77777777" w:rsidR="00E24558" w:rsidRPr="00475CE2" w:rsidRDefault="00E24558" w:rsidP="00E24558">
      <w:pPr>
        <w:pStyle w:val="instructie-broodtekst"/>
      </w:pPr>
    </w:p>
    <w:p w14:paraId="336EADA3" w14:textId="77777777" w:rsidR="00E24558" w:rsidRPr="00475CE2" w:rsidRDefault="00E24558" w:rsidP="00E24558">
      <w:pPr>
        <w:pStyle w:val="aanvullendekeuze-brood"/>
      </w:pPr>
      <w:r w:rsidRPr="00475CE2">
        <w:t>[Verkeersbesluit laadpleinen]</w:t>
      </w:r>
    </w:p>
    <w:p w14:paraId="50737BCD" w14:textId="1F5ECACF" w:rsidR="003E57F4" w:rsidRDefault="002D5B5D" w:rsidP="00E24558">
      <w:r w:rsidRPr="00A46B36">
        <w:rPr>
          <w:rFonts w:cs="Open Sans"/>
          <w:noProof/>
          <w:szCs w:val="20"/>
        </w:rPr>
        <w:drawing>
          <wp:anchor distT="0" distB="0" distL="114300" distR="114300" simplePos="0" relativeHeight="251669504" behindDoc="0" locked="0" layoutInCell="1" allowOverlap="1" wp14:anchorId="70BC325F" wp14:editId="54F1BD55">
            <wp:simplePos x="0" y="0"/>
            <wp:positionH relativeFrom="column">
              <wp:posOffset>-340995</wp:posOffset>
            </wp:positionH>
            <wp:positionV relativeFrom="paragraph">
              <wp:posOffset>597535</wp:posOffset>
            </wp:positionV>
            <wp:extent cx="288000" cy="288000"/>
            <wp:effectExtent l="0" t="0" r="4445"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E24558" w:rsidRPr="00383BE3">
        <w:rPr>
          <w:rStyle w:val="instructie-broodtekstChar"/>
        </w:rPr>
        <w:t>Bij laadpleinen kiezen we ervoor om niet alle parkeervakken direct te bestemmen voor elektrische voertuigen. We nemen een verkeersbesluit voor</w:t>
      </w:r>
      <w:r w:rsidR="00E24558" w:rsidRPr="00475CE2">
        <w:t xml:space="preserve"> </w:t>
      </w:r>
      <w:r w:rsidR="00E24558" w:rsidRPr="00383BE3">
        <w:rPr>
          <w:rStyle w:val="basisinvoerChar"/>
        </w:rPr>
        <w:t>[de helft/een derde]</w:t>
      </w:r>
      <w:r w:rsidR="00E24558" w:rsidRPr="00475CE2">
        <w:t xml:space="preserve"> </w:t>
      </w:r>
      <w:r w:rsidR="00E24558" w:rsidRPr="00383BE3">
        <w:rPr>
          <w:rStyle w:val="instructie-broodtekstChar"/>
        </w:rPr>
        <w:t>van de parkeervakken en monitoren het gebruik. Hoe intensiever de laadpunten worden gebruikt, hoe meer parkeervakken we bestemmen voor elektrisch vervoer.</w:t>
      </w:r>
    </w:p>
    <w:p w14:paraId="024C0CB3" w14:textId="4E569F17" w:rsidR="00E24558" w:rsidRPr="00475CE2" w:rsidRDefault="002D5B5D" w:rsidP="00E24558">
      <w:r w:rsidRPr="00A46B36">
        <w:rPr>
          <w:rFonts w:cs="Open Sans"/>
          <w:noProof/>
          <w:szCs w:val="20"/>
        </w:rPr>
        <w:drawing>
          <wp:anchor distT="0" distB="0" distL="114300" distR="114300" simplePos="0" relativeHeight="251667456" behindDoc="0" locked="0" layoutInCell="1" allowOverlap="1" wp14:anchorId="7A0C99B4" wp14:editId="009A8B8D">
            <wp:simplePos x="0" y="0"/>
            <wp:positionH relativeFrom="column">
              <wp:posOffset>-340360</wp:posOffset>
            </wp:positionH>
            <wp:positionV relativeFrom="paragraph">
              <wp:posOffset>1295400</wp:posOffset>
            </wp:positionV>
            <wp:extent cx="288000" cy="288000"/>
            <wp:effectExtent l="0" t="0" r="4445" b="4445"/>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bl>
      <w:tblPr>
        <w:tblStyle w:val="instructie-blok"/>
        <w:tblW w:w="0" w:type="auto"/>
        <w:tblLook w:val="04A0" w:firstRow="1" w:lastRow="0" w:firstColumn="1" w:lastColumn="0" w:noHBand="0" w:noVBand="1"/>
      </w:tblPr>
      <w:tblGrid>
        <w:gridCol w:w="9026"/>
      </w:tblGrid>
      <w:tr w:rsidR="00A47888" w:rsidRPr="00475CE2" w14:paraId="17A2E463" w14:textId="77777777" w:rsidTr="00E91A47">
        <w:tc>
          <w:tcPr>
            <w:tcW w:w="9026" w:type="dxa"/>
          </w:tcPr>
          <w:p w14:paraId="240D58E8" w14:textId="2F188B1B" w:rsidR="00E91A47" w:rsidRDefault="00E91A47" w:rsidP="00E91A47">
            <w:pPr>
              <w:pStyle w:val="Instructiekop"/>
            </w:pPr>
            <w:r w:rsidRPr="00475CE2">
              <w:t>Instructie Keuzes 4</w:t>
            </w:r>
          </w:p>
          <w:p w14:paraId="3D76F507" w14:textId="03E284CD" w:rsidR="00A47888" w:rsidRPr="00475CE2" w:rsidRDefault="00A47888" w:rsidP="00E91A47">
            <w:pPr>
              <w:pStyle w:val="instructie-broodtekst"/>
            </w:pPr>
            <w:r w:rsidRPr="00475CE2">
              <w:t>Houdt rekening met eventuele financiële consequenties. Uit eerdere marktconsultaties blijkt dat marktpartijen waarde hechten aan een VKB, omdat het helpt voorkomen dat de laadpaal bezet wordt gehouden door niet-elektrische voertuigen. Geen VKB kan dus leiden tot een hoger risico voor de marktpartij en zich vertalen in een hogere prijs voor de gemeente en/of EV-rijder.</w:t>
            </w:r>
          </w:p>
        </w:tc>
      </w:tr>
    </w:tbl>
    <w:p w14:paraId="6A27965A" w14:textId="18A35DEA" w:rsidR="00A47888" w:rsidRPr="00475CE2" w:rsidRDefault="00A47888" w:rsidP="00475CE2"/>
    <w:tbl>
      <w:tblPr>
        <w:tblStyle w:val="instructie-blok"/>
        <w:tblW w:w="0" w:type="auto"/>
        <w:tblLook w:val="04A0" w:firstRow="1" w:lastRow="0" w:firstColumn="1" w:lastColumn="0" w:noHBand="0" w:noVBand="1"/>
      </w:tblPr>
      <w:tblGrid>
        <w:gridCol w:w="9026"/>
      </w:tblGrid>
      <w:tr w:rsidR="00107537" w:rsidRPr="00475CE2" w14:paraId="79A4B326" w14:textId="77777777" w:rsidTr="00E91A47">
        <w:tc>
          <w:tcPr>
            <w:tcW w:w="9026" w:type="dxa"/>
          </w:tcPr>
          <w:p w14:paraId="29883FCB" w14:textId="77777777" w:rsidR="00E91A47" w:rsidRPr="00E91A47" w:rsidRDefault="00E91A47" w:rsidP="00E91A47">
            <w:pPr>
              <w:pStyle w:val="Instructiekop"/>
            </w:pPr>
            <w:r w:rsidRPr="00E91A47">
              <w:t xml:space="preserve">Instructie bijlages </w:t>
            </w:r>
          </w:p>
          <w:p w14:paraId="62C1B78D" w14:textId="0F72287F" w:rsidR="00107537" w:rsidRPr="00475CE2" w:rsidRDefault="00107537" w:rsidP="00E91A47">
            <w:pPr>
              <w:pStyle w:val="instructie-broodtekst"/>
            </w:pPr>
            <w:r w:rsidRPr="00475CE2">
              <w:t xml:space="preserve">Optioneel </w:t>
            </w:r>
            <w:r w:rsidR="0068072F" w:rsidRPr="00475CE2">
              <w:t>bij</w:t>
            </w:r>
            <w:r w:rsidRPr="00475CE2">
              <w:t>voegen:</w:t>
            </w:r>
          </w:p>
          <w:p w14:paraId="79B111DC" w14:textId="77777777" w:rsidR="00107537" w:rsidRPr="00475CE2" w:rsidRDefault="00107537" w:rsidP="00E91A47">
            <w:pPr>
              <w:pStyle w:val="instructie-broodtekst"/>
            </w:pPr>
            <w:r w:rsidRPr="00475CE2">
              <w:t>- Bijlage: Markering van laadlocaties</w:t>
            </w:r>
          </w:p>
          <w:p w14:paraId="1F50CBBC" w14:textId="6CFEE00E" w:rsidR="00107537" w:rsidRPr="00475CE2" w:rsidRDefault="00107537" w:rsidP="00E91A47">
            <w:pPr>
              <w:pStyle w:val="instructie-broodtekst"/>
            </w:pPr>
            <w:r w:rsidRPr="00475CE2">
              <w:t>- Bijlage: Bebording van laadlocaties</w:t>
            </w:r>
          </w:p>
        </w:tc>
      </w:tr>
    </w:tbl>
    <w:p w14:paraId="766C6096" w14:textId="77777777" w:rsidR="003E57F4" w:rsidRPr="00475CE2" w:rsidRDefault="003E57F4" w:rsidP="00475CE2"/>
    <w:sectPr w:rsidR="003E57F4" w:rsidRPr="00475C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C060" w14:textId="77777777" w:rsidR="00FE2447" w:rsidRDefault="00FE2447" w:rsidP="00E91A47">
      <w:r>
        <w:separator/>
      </w:r>
    </w:p>
  </w:endnote>
  <w:endnote w:type="continuationSeparator" w:id="0">
    <w:p w14:paraId="25E74A8F" w14:textId="77777777" w:rsidR="00FE2447" w:rsidRDefault="00FE2447" w:rsidP="00E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quot;Courier New&quo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7994" w14:textId="77777777" w:rsidR="00FE2447" w:rsidRDefault="00FE2447" w:rsidP="00E91A47">
      <w:r>
        <w:separator/>
      </w:r>
    </w:p>
  </w:footnote>
  <w:footnote w:type="continuationSeparator" w:id="0">
    <w:p w14:paraId="66BECE14" w14:textId="77777777" w:rsidR="00FE2447" w:rsidRDefault="00FE2447" w:rsidP="00E9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CD"/>
    <w:multiLevelType w:val="hybridMultilevel"/>
    <w:tmpl w:val="6CCA17C6"/>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14803"/>
    <w:multiLevelType w:val="hybridMultilevel"/>
    <w:tmpl w:val="FFFFFFFF"/>
    <w:lvl w:ilvl="0" w:tplc="CA445126">
      <w:start w:val="1"/>
      <w:numFmt w:val="bullet"/>
      <w:lvlText w:val=""/>
      <w:lvlJc w:val="left"/>
      <w:pPr>
        <w:ind w:left="360" w:hanging="360"/>
      </w:pPr>
      <w:rPr>
        <w:rFonts w:ascii="Symbol" w:hAnsi="Symbol" w:hint="default"/>
      </w:rPr>
    </w:lvl>
    <w:lvl w:ilvl="1" w:tplc="7E18E0D8">
      <w:start w:val="1"/>
      <w:numFmt w:val="bullet"/>
      <w:lvlText w:val="o"/>
      <w:lvlJc w:val="left"/>
      <w:pPr>
        <w:ind w:left="1080" w:hanging="360"/>
      </w:pPr>
      <w:rPr>
        <w:rFonts w:ascii="Courier New" w:hAnsi="Courier New" w:cs="Times New Roman" w:hint="default"/>
      </w:rPr>
    </w:lvl>
    <w:lvl w:ilvl="2" w:tplc="3DDC77EA">
      <w:start w:val="1"/>
      <w:numFmt w:val="bullet"/>
      <w:lvlText w:val=""/>
      <w:lvlJc w:val="left"/>
      <w:pPr>
        <w:ind w:left="1800" w:hanging="360"/>
      </w:pPr>
      <w:rPr>
        <w:rFonts w:ascii="Wingdings" w:hAnsi="Wingdings" w:hint="default"/>
      </w:rPr>
    </w:lvl>
    <w:lvl w:ilvl="3" w:tplc="AD2856D4">
      <w:start w:val="1"/>
      <w:numFmt w:val="bullet"/>
      <w:lvlText w:val=""/>
      <w:lvlJc w:val="left"/>
      <w:pPr>
        <w:ind w:left="2520" w:hanging="360"/>
      </w:pPr>
      <w:rPr>
        <w:rFonts w:ascii="Symbol" w:hAnsi="Symbol" w:hint="default"/>
      </w:rPr>
    </w:lvl>
    <w:lvl w:ilvl="4" w:tplc="8E0AB37A">
      <w:start w:val="1"/>
      <w:numFmt w:val="bullet"/>
      <w:lvlText w:val="o"/>
      <w:lvlJc w:val="left"/>
      <w:pPr>
        <w:ind w:left="3240" w:hanging="360"/>
      </w:pPr>
      <w:rPr>
        <w:rFonts w:ascii="Courier New" w:hAnsi="Courier New" w:cs="Times New Roman" w:hint="default"/>
      </w:rPr>
    </w:lvl>
    <w:lvl w:ilvl="5" w:tplc="C57A56C6">
      <w:start w:val="1"/>
      <w:numFmt w:val="bullet"/>
      <w:lvlText w:val=""/>
      <w:lvlJc w:val="left"/>
      <w:pPr>
        <w:ind w:left="3960" w:hanging="360"/>
      </w:pPr>
      <w:rPr>
        <w:rFonts w:ascii="Wingdings" w:hAnsi="Wingdings" w:hint="default"/>
      </w:rPr>
    </w:lvl>
    <w:lvl w:ilvl="6" w:tplc="42562C58">
      <w:start w:val="1"/>
      <w:numFmt w:val="bullet"/>
      <w:lvlText w:val=""/>
      <w:lvlJc w:val="left"/>
      <w:pPr>
        <w:ind w:left="4680" w:hanging="360"/>
      </w:pPr>
      <w:rPr>
        <w:rFonts w:ascii="Symbol" w:hAnsi="Symbol" w:hint="default"/>
      </w:rPr>
    </w:lvl>
    <w:lvl w:ilvl="7" w:tplc="A1BE6550">
      <w:start w:val="1"/>
      <w:numFmt w:val="bullet"/>
      <w:lvlText w:val="o"/>
      <w:lvlJc w:val="left"/>
      <w:pPr>
        <w:ind w:left="5400" w:hanging="360"/>
      </w:pPr>
      <w:rPr>
        <w:rFonts w:ascii="Courier New" w:hAnsi="Courier New" w:cs="Times New Roman" w:hint="default"/>
      </w:rPr>
    </w:lvl>
    <w:lvl w:ilvl="8" w:tplc="24924828">
      <w:start w:val="1"/>
      <w:numFmt w:val="bullet"/>
      <w:lvlText w:val=""/>
      <w:lvlJc w:val="left"/>
      <w:pPr>
        <w:ind w:left="6120" w:hanging="360"/>
      </w:pPr>
      <w:rPr>
        <w:rFonts w:ascii="Wingdings" w:hAnsi="Wingdings" w:hint="default"/>
      </w:rPr>
    </w:lvl>
  </w:abstractNum>
  <w:abstractNum w:abstractNumId="2" w15:restartNumberingAfterBreak="0">
    <w:nsid w:val="02854A3E"/>
    <w:multiLevelType w:val="hybridMultilevel"/>
    <w:tmpl w:val="DBEC703E"/>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B50995"/>
    <w:multiLevelType w:val="hybridMultilevel"/>
    <w:tmpl w:val="FE86E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0D1944"/>
    <w:multiLevelType w:val="hybridMultilevel"/>
    <w:tmpl w:val="0A8C1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303EEC"/>
    <w:multiLevelType w:val="hybridMultilevel"/>
    <w:tmpl w:val="ED989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AF0D5E"/>
    <w:multiLevelType w:val="hybridMultilevel"/>
    <w:tmpl w:val="DB7228BC"/>
    <w:lvl w:ilvl="0" w:tplc="DB7A8848">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B1EFF"/>
    <w:multiLevelType w:val="hybridMultilevel"/>
    <w:tmpl w:val="F7143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212CE"/>
    <w:multiLevelType w:val="hybridMultilevel"/>
    <w:tmpl w:val="51467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757DEF"/>
    <w:multiLevelType w:val="hybridMultilevel"/>
    <w:tmpl w:val="0FDEF488"/>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F32DB9"/>
    <w:multiLevelType w:val="hybridMultilevel"/>
    <w:tmpl w:val="93C6BD4C"/>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3C59AE"/>
    <w:multiLevelType w:val="hybridMultilevel"/>
    <w:tmpl w:val="534888EA"/>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A756B2"/>
    <w:multiLevelType w:val="hybridMultilevel"/>
    <w:tmpl w:val="846CC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8A6961"/>
    <w:multiLevelType w:val="hybridMultilevel"/>
    <w:tmpl w:val="891A15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CF46C1C"/>
    <w:multiLevelType w:val="hybridMultilevel"/>
    <w:tmpl w:val="5DD64EB8"/>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7D67BB9"/>
    <w:multiLevelType w:val="hybridMultilevel"/>
    <w:tmpl w:val="8F449004"/>
    <w:lvl w:ilvl="0" w:tplc="AF9A542E">
      <w:start w:val="3"/>
      <w:numFmt w:val="bullet"/>
      <w:lvlText w:val="•"/>
      <w:lvlJc w:val="left"/>
      <w:pPr>
        <w:ind w:left="644" w:hanging="360"/>
      </w:pPr>
      <w:rPr>
        <w:rFonts w:ascii="Open Sans" w:eastAsiaTheme="minorHAnsi" w:hAnsi="Open Sans" w:hint="default"/>
        <w:color w:val="auto"/>
        <w:w w:val="10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B60793"/>
    <w:multiLevelType w:val="hybridMultilevel"/>
    <w:tmpl w:val="6D5A7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555078"/>
    <w:multiLevelType w:val="hybridMultilevel"/>
    <w:tmpl w:val="615C8C7C"/>
    <w:lvl w:ilvl="0" w:tplc="0413000F">
      <w:start w:val="1"/>
      <w:numFmt w:val="decimal"/>
      <w:lvlText w:val="%1."/>
      <w:lvlJc w:val="left"/>
      <w:pPr>
        <w:ind w:left="360" w:hanging="360"/>
      </w:pPr>
      <w:rPr>
        <w:rFonts w:hint="default"/>
      </w:rPr>
    </w:lvl>
    <w:lvl w:ilvl="1" w:tplc="BFDAB914">
      <w:start w:val="1"/>
      <w:numFmt w:val="bullet"/>
      <w:lvlText w:val="o"/>
      <w:lvlJc w:val="left"/>
      <w:pPr>
        <w:ind w:left="1080" w:hanging="360"/>
      </w:pPr>
      <w:rPr>
        <w:rFonts w:ascii="&quot;Courier New&quot;" w:hAnsi="&quot;Courier New&quot;" w:hint="default"/>
      </w:rPr>
    </w:lvl>
    <w:lvl w:ilvl="2" w:tplc="CAF6CCAE">
      <w:start w:val="1"/>
      <w:numFmt w:val="bullet"/>
      <w:lvlText w:val=""/>
      <w:lvlJc w:val="left"/>
      <w:pPr>
        <w:ind w:left="1800" w:hanging="360"/>
      </w:pPr>
      <w:rPr>
        <w:rFonts w:ascii="Wingdings" w:hAnsi="Wingdings" w:hint="default"/>
      </w:rPr>
    </w:lvl>
    <w:lvl w:ilvl="3" w:tplc="D4265BD0">
      <w:start w:val="1"/>
      <w:numFmt w:val="bullet"/>
      <w:lvlText w:val=""/>
      <w:lvlJc w:val="left"/>
      <w:pPr>
        <w:ind w:left="2520" w:hanging="360"/>
      </w:pPr>
      <w:rPr>
        <w:rFonts w:ascii="Symbol" w:hAnsi="Symbol" w:hint="default"/>
      </w:rPr>
    </w:lvl>
    <w:lvl w:ilvl="4" w:tplc="C8E0B06A">
      <w:start w:val="1"/>
      <w:numFmt w:val="bullet"/>
      <w:lvlText w:val="o"/>
      <w:lvlJc w:val="left"/>
      <w:pPr>
        <w:ind w:left="3240" w:hanging="360"/>
      </w:pPr>
      <w:rPr>
        <w:rFonts w:ascii="Courier New" w:hAnsi="Courier New" w:hint="default"/>
      </w:rPr>
    </w:lvl>
    <w:lvl w:ilvl="5" w:tplc="76FE6056">
      <w:start w:val="1"/>
      <w:numFmt w:val="bullet"/>
      <w:lvlText w:val=""/>
      <w:lvlJc w:val="left"/>
      <w:pPr>
        <w:ind w:left="3960" w:hanging="360"/>
      </w:pPr>
      <w:rPr>
        <w:rFonts w:ascii="Wingdings" w:hAnsi="Wingdings" w:hint="default"/>
      </w:rPr>
    </w:lvl>
    <w:lvl w:ilvl="6" w:tplc="4064B598">
      <w:start w:val="1"/>
      <w:numFmt w:val="bullet"/>
      <w:lvlText w:val=""/>
      <w:lvlJc w:val="left"/>
      <w:pPr>
        <w:ind w:left="4680" w:hanging="360"/>
      </w:pPr>
      <w:rPr>
        <w:rFonts w:ascii="Symbol" w:hAnsi="Symbol" w:hint="default"/>
      </w:rPr>
    </w:lvl>
    <w:lvl w:ilvl="7" w:tplc="0368FA0A">
      <w:start w:val="1"/>
      <w:numFmt w:val="bullet"/>
      <w:lvlText w:val="o"/>
      <w:lvlJc w:val="left"/>
      <w:pPr>
        <w:ind w:left="5400" w:hanging="360"/>
      </w:pPr>
      <w:rPr>
        <w:rFonts w:ascii="Courier New" w:hAnsi="Courier New" w:hint="default"/>
      </w:rPr>
    </w:lvl>
    <w:lvl w:ilvl="8" w:tplc="16D43F9A">
      <w:start w:val="1"/>
      <w:numFmt w:val="bullet"/>
      <w:lvlText w:val=""/>
      <w:lvlJc w:val="left"/>
      <w:pPr>
        <w:ind w:left="6120" w:hanging="360"/>
      </w:pPr>
      <w:rPr>
        <w:rFonts w:ascii="Wingdings" w:hAnsi="Wingdings" w:hint="default"/>
      </w:rPr>
    </w:lvl>
  </w:abstractNum>
  <w:abstractNum w:abstractNumId="18" w15:restartNumberingAfterBreak="0">
    <w:nsid w:val="3CBA6A06"/>
    <w:multiLevelType w:val="hybridMultilevel"/>
    <w:tmpl w:val="FFFFFFFF"/>
    <w:lvl w:ilvl="0" w:tplc="FFFFFFFF">
      <w:start w:val="1"/>
      <w:numFmt w:val="bullet"/>
      <w:lvlText w:val=""/>
      <w:lvlJc w:val="left"/>
      <w:pPr>
        <w:ind w:left="360" w:hanging="360"/>
      </w:pPr>
      <w:rPr>
        <w:rFonts w:ascii="Symbol" w:hAnsi="Symbol" w:hint="default"/>
      </w:rPr>
    </w:lvl>
    <w:lvl w:ilvl="1" w:tplc="48CAD130">
      <w:start w:val="1"/>
      <w:numFmt w:val="bullet"/>
      <w:lvlText w:val="o"/>
      <w:lvlJc w:val="left"/>
      <w:pPr>
        <w:ind w:left="1080" w:hanging="360"/>
      </w:pPr>
      <w:rPr>
        <w:rFonts w:ascii="Courier New" w:hAnsi="Courier New" w:cs="Times New Roman" w:hint="default"/>
      </w:rPr>
    </w:lvl>
    <w:lvl w:ilvl="2" w:tplc="DCBE15F8">
      <w:start w:val="1"/>
      <w:numFmt w:val="bullet"/>
      <w:lvlText w:val=""/>
      <w:lvlJc w:val="left"/>
      <w:pPr>
        <w:ind w:left="1800" w:hanging="360"/>
      </w:pPr>
      <w:rPr>
        <w:rFonts w:ascii="Wingdings" w:hAnsi="Wingdings" w:hint="default"/>
      </w:rPr>
    </w:lvl>
    <w:lvl w:ilvl="3" w:tplc="08A4ECBE">
      <w:start w:val="1"/>
      <w:numFmt w:val="bullet"/>
      <w:lvlText w:val=""/>
      <w:lvlJc w:val="left"/>
      <w:pPr>
        <w:ind w:left="2520" w:hanging="360"/>
      </w:pPr>
      <w:rPr>
        <w:rFonts w:ascii="Symbol" w:hAnsi="Symbol" w:hint="default"/>
      </w:rPr>
    </w:lvl>
    <w:lvl w:ilvl="4" w:tplc="D7569674">
      <w:start w:val="1"/>
      <w:numFmt w:val="bullet"/>
      <w:lvlText w:val="o"/>
      <w:lvlJc w:val="left"/>
      <w:pPr>
        <w:ind w:left="3240" w:hanging="360"/>
      </w:pPr>
      <w:rPr>
        <w:rFonts w:ascii="Courier New" w:hAnsi="Courier New" w:cs="Times New Roman" w:hint="default"/>
      </w:rPr>
    </w:lvl>
    <w:lvl w:ilvl="5" w:tplc="81401644">
      <w:start w:val="1"/>
      <w:numFmt w:val="bullet"/>
      <w:lvlText w:val=""/>
      <w:lvlJc w:val="left"/>
      <w:pPr>
        <w:ind w:left="3960" w:hanging="360"/>
      </w:pPr>
      <w:rPr>
        <w:rFonts w:ascii="Wingdings" w:hAnsi="Wingdings" w:hint="default"/>
      </w:rPr>
    </w:lvl>
    <w:lvl w:ilvl="6" w:tplc="AFC81848">
      <w:start w:val="1"/>
      <w:numFmt w:val="bullet"/>
      <w:lvlText w:val=""/>
      <w:lvlJc w:val="left"/>
      <w:pPr>
        <w:ind w:left="4680" w:hanging="360"/>
      </w:pPr>
      <w:rPr>
        <w:rFonts w:ascii="Symbol" w:hAnsi="Symbol" w:hint="default"/>
      </w:rPr>
    </w:lvl>
    <w:lvl w:ilvl="7" w:tplc="F4D050A6">
      <w:start w:val="1"/>
      <w:numFmt w:val="bullet"/>
      <w:lvlText w:val="o"/>
      <w:lvlJc w:val="left"/>
      <w:pPr>
        <w:ind w:left="5400" w:hanging="360"/>
      </w:pPr>
      <w:rPr>
        <w:rFonts w:ascii="Courier New" w:hAnsi="Courier New" w:cs="Times New Roman" w:hint="default"/>
      </w:rPr>
    </w:lvl>
    <w:lvl w:ilvl="8" w:tplc="72128702">
      <w:start w:val="1"/>
      <w:numFmt w:val="bullet"/>
      <w:lvlText w:val=""/>
      <w:lvlJc w:val="left"/>
      <w:pPr>
        <w:ind w:left="6120" w:hanging="360"/>
      </w:pPr>
      <w:rPr>
        <w:rFonts w:ascii="Wingdings" w:hAnsi="Wingdings" w:hint="default"/>
      </w:rPr>
    </w:lvl>
  </w:abstractNum>
  <w:abstractNum w:abstractNumId="19" w15:restartNumberingAfterBreak="0">
    <w:nsid w:val="3E893FF1"/>
    <w:multiLevelType w:val="hybridMultilevel"/>
    <w:tmpl w:val="FFFFFFFF"/>
    <w:lvl w:ilvl="0" w:tplc="78FA8F18">
      <w:start w:val="1"/>
      <w:numFmt w:val="bullet"/>
      <w:lvlText w:val=""/>
      <w:lvlJc w:val="left"/>
      <w:pPr>
        <w:ind w:left="360" w:hanging="360"/>
      </w:pPr>
      <w:rPr>
        <w:rFonts w:ascii="Symbol" w:hAnsi="Symbol" w:hint="default"/>
      </w:rPr>
    </w:lvl>
    <w:lvl w:ilvl="1" w:tplc="2E5A817C">
      <w:start w:val="1"/>
      <w:numFmt w:val="bullet"/>
      <w:lvlText w:val="o"/>
      <w:lvlJc w:val="left"/>
      <w:pPr>
        <w:ind w:left="1080" w:hanging="360"/>
      </w:pPr>
      <w:rPr>
        <w:rFonts w:ascii="Courier New" w:hAnsi="Courier New" w:hint="default"/>
      </w:rPr>
    </w:lvl>
    <w:lvl w:ilvl="2" w:tplc="ED9C1B90">
      <w:start w:val="1"/>
      <w:numFmt w:val="bullet"/>
      <w:lvlText w:val=""/>
      <w:lvlJc w:val="left"/>
      <w:pPr>
        <w:ind w:left="1800" w:hanging="360"/>
      </w:pPr>
      <w:rPr>
        <w:rFonts w:ascii="Wingdings" w:hAnsi="Wingdings" w:hint="default"/>
      </w:rPr>
    </w:lvl>
    <w:lvl w:ilvl="3" w:tplc="BEE623DA">
      <w:start w:val="1"/>
      <w:numFmt w:val="bullet"/>
      <w:lvlText w:val=""/>
      <w:lvlJc w:val="left"/>
      <w:pPr>
        <w:ind w:left="2520" w:hanging="360"/>
      </w:pPr>
      <w:rPr>
        <w:rFonts w:ascii="Symbol" w:hAnsi="Symbol" w:hint="default"/>
      </w:rPr>
    </w:lvl>
    <w:lvl w:ilvl="4" w:tplc="BFAEFF66">
      <w:start w:val="1"/>
      <w:numFmt w:val="bullet"/>
      <w:lvlText w:val="o"/>
      <w:lvlJc w:val="left"/>
      <w:pPr>
        <w:ind w:left="3240" w:hanging="360"/>
      </w:pPr>
      <w:rPr>
        <w:rFonts w:ascii="Courier New" w:hAnsi="Courier New" w:hint="default"/>
      </w:rPr>
    </w:lvl>
    <w:lvl w:ilvl="5" w:tplc="955448A8">
      <w:start w:val="1"/>
      <w:numFmt w:val="bullet"/>
      <w:lvlText w:val=""/>
      <w:lvlJc w:val="left"/>
      <w:pPr>
        <w:ind w:left="3960" w:hanging="360"/>
      </w:pPr>
      <w:rPr>
        <w:rFonts w:ascii="Wingdings" w:hAnsi="Wingdings" w:hint="default"/>
      </w:rPr>
    </w:lvl>
    <w:lvl w:ilvl="6" w:tplc="E696A0F2">
      <w:start w:val="1"/>
      <w:numFmt w:val="bullet"/>
      <w:lvlText w:val=""/>
      <w:lvlJc w:val="left"/>
      <w:pPr>
        <w:ind w:left="4680" w:hanging="360"/>
      </w:pPr>
      <w:rPr>
        <w:rFonts w:ascii="Symbol" w:hAnsi="Symbol" w:hint="default"/>
      </w:rPr>
    </w:lvl>
    <w:lvl w:ilvl="7" w:tplc="FBC2DFDA">
      <w:start w:val="1"/>
      <w:numFmt w:val="bullet"/>
      <w:lvlText w:val="o"/>
      <w:lvlJc w:val="left"/>
      <w:pPr>
        <w:ind w:left="5400" w:hanging="360"/>
      </w:pPr>
      <w:rPr>
        <w:rFonts w:ascii="Courier New" w:hAnsi="Courier New" w:hint="default"/>
      </w:rPr>
    </w:lvl>
    <w:lvl w:ilvl="8" w:tplc="4B12797E">
      <w:start w:val="1"/>
      <w:numFmt w:val="bullet"/>
      <w:lvlText w:val=""/>
      <w:lvlJc w:val="left"/>
      <w:pPr>
        <w:ind w:left="6120" w:hanging="360"/>
      </w:pPr>
      <w:rPr>
        <w:rFonts w:ascii="Wingdings" w:hAnsi="Wingdings" w:hint="default"/>
      </w:rPr>
    </w:lvl>
  </w:abstractNum>
  <w:abstractNum w:abstractNumId="20" w15:restartNumberingAfterBreak="0">
    <w:nsid w:val="3EBE2ECE"/>
    <w:multiLevelType w:val="hybridMultilevel"/>
    <w:tmpl w:val="FBFA428E"/>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03A2A74"/>
    <w:multiLevelType w:val="hybridMultilevel"/>
    <w:tmpl w:val="FFFFFFFF"/>
    <w:lvl w:ilvl="0" w:tplc="BFA2396E">
      <w:start w:val="1"/>
      <w:numFmt w:val="bullet"/>
      <w:lvlText w:val="·"/>
      <w:lvlJc w:val="left"/>
      <w:pPr>
        <w:ind w:left="360" w:hanging="360"/>
      </w:pPr>
      <w:rPr>
        <w:rFonts w:ascii="Symbol" w:hAnsi="Symbol" w:hint="default"/>
      </w:rPr>
    </w:lvl>
    <w:lvl w:ilvl="1" w:tplc="941A249C">
      <w:start w:val="1"/>
      <w:numFmt w:val="bullet"/>
      <w:lvlText w:val="o"/>
      <w:lvlJc w:val="left"/>
      <w:pPr>
        <w:ind w:left="1080" w:hanging="360"/>
      </w:pPr>
      <w:rPr>
        <w:rFonts w:ascii="Courier New" w:hAnsi="Courier New" w:hint="default"/>
      </w:rPr>
    </w:lvl>
    <w:lvl w:ilvl="2" w:tplc="F35C978E">
      <w:start w:val="1"/>
      <w:numFmt w:val="bullet"/>
      <w:lvlText w:val=""/>
      <w:lvlJc w:val="left"/>
      <w:pPr>
        <w:ind w:left="1800" w:hanging="360"/>
      </w:pPr>
      <w:rPr>
        <w:rFonts w:ascii="Wingdings" w:hAnsi="Wingdings" w:hint="default"/>
      </w:rPr>
    </w:lvl>
    <w:lvl w:ilvl="3" w:tplc="D0EEE466">
      <w:start w:val="1"/>
      <w:numFmt w:val="bullet"/>
      <w:lvlText w:val=""/>
      <w:lvlJc w:val="left"/>
      <w:pPr>
        <w:ind w:left="2520" w:hanging="360"/>
      </w:pPr>
      <w:rPr>
        <w:rFonts w:ascii="Symbol" w:hAnsi="Symbol" w:hint="default"/>
      </w:rPr>
    </w:lvl>
    <w:lvl w:ilvl="4" w:tplc="D692444E">
      <w:start w:val="1"/>
      <w:numFmt w:val="bullet"/>
      <w:lvlText w:val="o"/>
      <w:lvlJc w:val="left"/>
      <w:pPr>
        <w:ind w:left="3240" w:hanging="360"/>
      </w:pPr>
      <w:rPr>
        <w:rFonts w:ascii="Courier New" w:hAnsi="Courier New" w:hint="default"/>
      </w:rPr>
    </w:lvl>
    <w:lvl w:ilvl="5" w:tplc="B8C04674">
      <w:start w:val="1"/>
      <w:numFmt w:val="bullet"/>
      <w:lvlText w:val=""/>
      <w:lvlJc w:val="left"/>
      <w:pPr>
        <w:ind w:left="3960" w:hanging="360"/>
      </w:pPr>
      <w:rPr>
        <w:rFonts w:ascii="Wingdings" w:hAnsi="Wingdings" w:hint="default"/>
      </w:rPr>
    </w:lvl>
    <w:lvl w:ilvl="6" w:tplc="26B0BAEC">
      <w:start w:val="1"/>
      <w:numFmt w:val="bullet"/>
      <w:lvlText w:val=""/>
      <w:lvlJc w:val="left"/>
      <w:pPr>
        <w:ind w:left="4680" w:hanging="360"/>
      </w:pPr>
      <w:rPr>
        <w:rFonts w:ascii="Symbol" w:hAnsi="Symbol" w:hint="default"/>
      </w:rPr>
    </w:lvl>
    <w:lvl w:ilvl="7" w:tplc="A0901ED2">
      <w:start w:val="1"/>
      <w:numFmt w:val="bullet"/>
      <w:lvlText w:val="o"/>
      <w:lvlJc w:val="left"/>
      <w:pPr>
        <w:ind w:left="5400" w:hanging="360"/>
      </w:pPr>
      <w:rPr>
        <w:rFonts w:ascii="Courier New" w:hAnsi="Courier New" w:hint="default"/>
      </w:rPr>
    </w:lvl>
    <w:lvl w:ilvl="8" w:tplc="BC8CD1F2">
      <w:start w:val="1"/>
      <w:numFmt w:val="bullet"/>
      <w:lvlText w:val=""/>
      <w:lvlJc w:val="left"/>
      <w:pPr>
        <w:ind w:left="6120" w:hanging="360"/>
      </w:pPr>
      <w:rPr>
        <w:rFonts w:ascii="Wingdings" w:hAnsi="Wingdings" w:hint="default"/>
      </w:rPr>
    </w:lvl>
  </w:abstractNum>
  <w:abstractNum w:abstractNumId="22" w15:restartNumberingAfterBreak="0">
    <w:nsid w:val="49EA537E"/>
    <w:multiLevelType w:val="hybridMultilevel"/>
    <w:tmpl w:val="AC6630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6A54D2"/>
    <w:multiLevelType w:val="hybridMultilevel"/>
    <w:tmpl w:val="AC1C61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D265FA5"/>
    <w:multiLevelType w:val="hybridMultilevel"/>
    <w:tmpl w:val="25B63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A3988"/>
    <w:multiLevelType w:val="hybridMultilevel"/>
    <w:tmpl w:val="A23C3FE0"/>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E54F6B"/>
    <w:multiLevelType w:val="hybridMultilevel"/>
    <w:tmpl w:val="91026ABA"/>
    <w:lvl w:ilvl="0" w:tplc="C3CAD638">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3745FD0"/>
    <w:multiLevelType w:val="hybridMultilevel"/>
    <w:tmpl w:val="3168DC9A"/>
    <w:lvl w:ilvl="0" w:tplc="C3CAD638">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6B22E32"/>
    <w:multiLevelType w:val="hybridMultilevel"/>
    <w:tmpl w:val="4D5E91E8"/>
    <w:lvl w:ilvl="0" w:tplc="A426C8B2">
      <w:start w:val="1"/>
      <w:numFmt w:val="bullet"/>
      <w:lvlText w:val=""/>
      <w:lvlJc w:val="left"/>
      <w:pPr>
        <w:ind w:left="567" w:hanging="283"/>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C45520"/>
    <w:multiLevelType w:val="hybridMultilevel"/>
    <w:tmpl w:val="1A58E20E"/>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75F15D4"/>
    <w:multiLevelType w:val="hybridMultilevel"/>
    <w:tmpl w:val="15326CA0"/>
    <w:lvl w:ilvl="0" w:tplc="C3CAD638">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9722728"/>
    <w:multiLevelType w:val="hybridMultilevel"/>
    <w:tmpl w:val="710653C2"/>
    <w:lvl w:ilvl="0" w:tplc="BA16914C">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AF24A5E"/>
    <w:multiLevelType w:val="hybridMultilevel"/>
    <w:tmpl w:val="97A872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30D395F"/>
    <w:multiLevelType w:val="hybridMultilevel"/>
    <w:tmpl w:val="CF5C8E16"/>
    <w:lvl w:ilvl="0" w:tplc="496AD0DA">
      <w:start w:val="1"/>
      <w:numFmt w:val="decimal"/>
      <w:lvlText w:val="%1."/>
      <w:lvlJc w:val="left"/>
      <w:pPr>
        <w:ind w:left="567" w:hanging="283"/>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725321B"/>
    <w:multiLevelType w:val="hybridMultilevel"/>
    <w:tmpl w:val="C6B482D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5" w15:restartNumberingAfterBreak="0">
    <w:nsid w:val="6CE00F07"/>
    <w:multiLevelType w:val="hybridMultilevel"/>
    <w:tmpl w:val="49603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9D577A"/>
    <w:multiLevelType w:val="hybridMultilevel"/>
    <w:tmpl w:val="640220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FDD30C8"/>
    <w:multiLevelType w:val="hybridMultilevel"/>
    <w:tmpl w:val="7DB2A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24077F"/>
    <w:multiLevelType w:val="hybridMultilevel"/>
    <w:tmpl w:val="569C0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0B4138"/>
    <w:multiLevelType w:val="hybridMultilevel"/>
    <w:tmpl w:val="60AC24FA"/>
    <w:lvl w:ilvl="0" w:tplc="04130001">
      <w:start w:val="1"/>
      <w:numFmt w:val="bullet"/>
      <w:lvlText w:val=""/>
      <w:lvlJc w:val="left"/>
      <w:pPr>
        <w:ind w:left="720" w:hanging="360"/>
      </w:pPr>
      <w:rPr>
        <w:rFonts w:ascii="Symbol" w:hAnsi="Symbol" w:hint="default"/>
      </w:rPr>
    </w:lvl>
    <w:lvl w:ilvl="1" w:tplc="BFDAB914">
      <w:start w:val="1"/>
      <w:numFmt w:val="bullet"/>
      <w:lvlText w:val="o"/>
      <w:lvlJc w:val="left"/>
      <w:pPr>
        <w:ind w:left="1440" w:hanging="360"/>
      </w:pPr>
      <w:rPr>
        <w:rFonts w:ascii="&quot;Courier New&quot;" w:hAnsi="&quot;Courier New&quot;" w:hint="default"/>
      </w:rPr>
    </w:lvl>
    <w:lvl w:ilvl="2" w:tplc="CAF6CCAE">
      <w:start w:val="1"/>
      <w:numFmt w:val="bullet"/>
      <w:lvlText w:val=""/>
      <w:lvlJc w:val="left"/>
      <w:pPr>
        <w:ind w:left="2160" w:hanging="360"/>
      </w:pPr>
      <w:rPr>
        <w:rFonts w:ascii="Wingdings" w:hAnsi="Wingdings" w:hint="default"/>
      </w:rPr>
    </w:lvl>
    <w:lvl w:ilvl="3" w:tplc="D4265BD0">
      <w:start w:val="1"/>
      <w:numFmt w:val="bullet"/>
      <w:lvlText w:val=""/>
      <w:lvlJc w:val="left"/>
      <w:pPr>
        <w:ind w:left="2880" w:hanging="360"/>
      </w:pPr>
      <w:rPr>
        <w:rFonts w:ascii="Symbol" w:hAnsi="Symbol" w:hint="default"/>
      </w:rPr>
    </w:lvl>
    <w:lvl w:ilvl="4" w:tplc="C8E0B06A">
      <w:start w:val="1"/>
      <w:numFmt w:val="bullet"/>
      <w:lvlText w:val="o"/>
      <w:lvlJc w:val="left"/>
      <w:pPr>
        <w:ind w:left="3600" w:hanging="360"/>
      </w:pPr>
      <w:rPr>
        <w:rFonts w:ascii="Courier New" w:hAnsi="Courier New" w:hint="default"/>
      </w:rPr>
    </w:lvl>
    <w:lvl w:ilvl="5" w:tplc="76FE6056">
      <w:start w:val="1"/>
      <w:numFmt w:val="bullet"/>
      <w:lvlText w:val=""/>
      <w:lvlJc w:val="left"/>
      <w:pPr>
        <w:ind w:left="4320" w:hanging="360"/>
      </w:pPr>
      <w:rPr>
        <w:rFonts w:ascii="Wingdings" w:hAnsi="Wingdings" w:hint="default"/>
      </w:rPr>
    </w:lvl>
    <w:lvl w:ilvl="6" w:tplc="4064B598">
      <w:start w:val="1"/>
      <w:numFmt w:val="bullet"/>
      <w:lvlText w:val=""/>
      <w:lvlJc w:val="left"/>
      <w:pPr>
        <w:ind w:left="5040" w:hanging="360"/>
      </w:pPr>
      <w:rPr>
        <w:rFonts w:ascii="Symbol" w:hAnsi="Symbol" w:hint="default"/>
      </w:rPr>
    </w:lvl>
    <w:lvl w:ilvl="7" w:tplc="0368FA0A">
      <w:start w:val="1"/>
      <w:numFmt w:val="bullet"/>
      <w:lvlText w:val="o"/>
      <w:lvlJc w:val="left"/>
      <w:pPr>
        <w:ind w:left="5760" w:hanging="360"/>
      </w:pPr>
      <w:rPr>
        <w:rFonts w:ascii="Courier New" w:hAnsi="Courier New" w:hint="default"/>
      </w:rPr>
    </w:lvl>
    <w:lvl w:ilvl="8" w:tplc="16D43F9A">
      <w:start w:val="1"/>
      <w:numFmt w:val="bullet"/>
      <w:lvlText w:val=""/>
      <w:lvlJc w:val="left"/>
      <w:pPr>
        <w:ind w:left="6480" w:hanging="360"/>
      </w:pPr>
      <w:rPr>
        <w:rFonts w:ascii="Wingdings" w:hAnsi="Wingdings" w:hint="default"/>
      </w:rPr>
    </w:lvl>
  </w:abstractNum>
  <w:num w:numId="1" w16cid:durableId="779447781">
    <w:abstractNumId w:val="19"/>
  </w:num>
  <w:num w:numId="2" w16cid:durableId="955915322">
    <w:abstractNumId w:val="1"/>
  </w:num>
  <w:num w:numId="3" w16cid:durableId="1477335133">
    <w:abstractNumId w:val="18"/>
  </w:num>
  <w:num w:numId="4" w16cid:durableId="2039233395">
    <w:abstractNumId w:val="24"/>
  </w:num>
  <w:num w:numId="5" w16cid:durableId="1654484374">
    <w:abstractNumId w:val="21"/>
  </w:num>
  <w:num w:numId="6" w16cid:durableId="794298963">
    <w:abstractNumId w:val="32"/>
  </w:num>
  <w:num w:numId="7" w16cid:durableId="977613476">
    <w:abstractNumId w:val="17"/>
  </w:num>
  <w:num w:numId="8" w16cid:durableId="656685903">
    <w:abstractNumId w:val="26"/>
  </w:num>
  <w:num w:numId="9" w16cid:durableId="169954606">
    <w:abstractNumId w:val="16"/>
  </w:num>
  <w:num w:numId="10" w16cid:durableId="1251887226">
    <w:abstractNumId w:val="13"/>
  </w:num>
  <w:num w:numId="11" w16cid:durableId="1428623678">
    <w:abstractNumId w:val="30"/>
  </w:num>
  <w:num w:numId="12" w16cid:durableId="932201459">
    <w:abstractNumId w:val="5"/>
  </w:num>
  <w:num w:numId="13" w16cid:durableId="1698118821">
    <w:abstractNumId w:val="27"/>
  </w:num>
  <w:num w:numId="14" w16cid:durableId="655956318">
    <w:abstractNumId w:val="37"/>
  </w:num>
  <w:num w:numId="15" w16cid:durableId="161556015">
    <w:abstractNumId w:val="36"/>
  </w:num>
  <w:num w:numId="16" w16cid:durableId="1166437815">
    <w:abstractNumId w:val="20"/>
  </w:num>
  <w:num w:numId="17" w16cid:durableId="333848966">
    <w:abstractNumId w:val="39"/>
  </w:num>
  <w:num w:numId="18" w16cid:durableId="1872716713">
    <w:abstractNumId w:val="38"/>
  </w:num>
  <w:num w:numId="19" w16cid:durableId="1084491105">
    <w:abstractNumId w:val="14"/>
  </w:num>
  <w:num w:numId="20" w16cid:durableId="961229060">
    <w:abstractNumId w:val="23"/>
  </w:num>
  <w:num w:numId="21" w16cid:durableId="315378809">
    <w:abstractNumId w:val="31"/>
  </w:num>
  <w:num w:numId="22" w16cid:durableId="283973373">
    <w:abstractNumId w:val="3"/>
  </w:num>
  <w:num w:numId="23" w16cid:durableId="1921020465">
    <w:abstractNumId w:val="29"/>
  </w:num>
  <w:num w:numId="24" w16cid:durableId="2084403599">
    <w:abstractNumId w:val="8"/>
  </w:num>
  <w:num w:numId="25" w16cid:durableId="1372263955">
    <w:abstractNumId w:val="7"/>
  </w:num>
  <w:num w:numId="26" w16cid:durableId="104661825">
    <w:abstractNumId w:val="22"/>
  </w:num>
  <w:num w:numId="27" w16cid:durableId="574900058">
    <w:abstractNumId w:val="35"/>
  </w:num>
  <w:num w:numId="28" w16cid:durableId="1252202543">
    <w:abstractNumId w:val="4"/>
  </w:num>
  <w:num w:numId="29" w16cid:durableId="976765944">
    <w:abstractNumId w:val="12"/>
  </w:num>
  <w:num w:numId="30" w16cid:durableId="510292775">
    <w:abstractNumId w:val="6"/>
  </w:num>
  <w:num w:numId="31" w16cid:durableId="1889753897">
    <w:abstractNumId w:val="2"/>
  </w:num>
  <w:num w:numId="32" w16cid:durableId="969362098">
    <w:abstractNumId w:val="25"/>
  </w:num>
  <w:num w:numId="33" w16cid:durableId="2244441">
    <w:abstractNumId w:val="11"/>
  </w:num>
  <w:num w:numId="34" w16cid:durableId="84501678">
    <w:abstractNumId w:val="28"/>
  </w:num>
  <w:num w:numId="35" w16cid:durableId="1432703337">
    <w:abstractNumId w:val="33"/>
  </w:num>
  <w:num w:numId="36" w16cid:durableId="1942760906">
    <w:abstractNumId w:val="10"/>
  </w:num>
  <w:num w:numId="37" w16cid:durableId="757287676">
    <w:abstractNumId w:val="0"/>
  </w:num>
  <w:num w:numId="38" w16cid:durableId="1238592129">
    <w:abstractNumId w:val="9"/>
  </w:num>
  <w:num w:numId="39" w16cid:durableId="263080604">
    <w:abstractNumId w:val="15"/>
  </w:num>
  <w:num w:numId="40" w16cid:durableId="17976001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F4"/>
    <w:rsid w:val="000001C8"/>
    <w:rsid w:val="00002E8F"/>
    <w:rsid w:val="00042229"/>
    <w:rsid w:val="00074F9A"/>
    <w:rsid w:val="000846EC"/>
    <w:rsid w:val="000A46ED"/>
    <w:rsid w:val="000C092C"/>
    <w:rsid w:val="000C5BF3"/>
    <w:rsid w:val="000D1FC4"/>
    <w:rsid w:val="000D7770"/>
    <w:rsid w:val="000F5B18"/>
    <w:rsid w:val="001022E2"/>
    <w:rsid w:val="0010247A"/>
    <w:rsid w:val="00107537"/>
    <w:rsid w:val="00112A4F"/>
    <w:rsid w:val="0012357C"/>
    <w:rsid w:val="001306B6"/>
    <w:rsid w:val="0013710C"/>
    <w:rsid w:val="00143584"/>
    <w:rsid w:val="00160B6A"/>
    <w:rsid w:val="0016579F"/>
    <w:rsid w:val="00171115"/>
    <w:rsid w:val="00181B7C"/>
    <w:rsid w:val="001877CF"/>
    <w:rsid w:val="001A2626"/>
    <w:rsid w:val="001A5AC0"/>
    <w:rsid w:val="001C4ED2"/>
    <w:rsid w:val="001C71E8"/>
    <w:rsid w:val="0021166C"/>
    <w:rsid w:val="00212C8F"/>
    <w:rsid w:val="00214B1D"/>
    <w:rsid w:val="00240FC4"/>
    <w:rsid w:val="00264576"/>
    <w:rsid w:val="002721E2"/>
    <w:rsid w:val="00287335"/>
    <w:rsid w:val="002B4495"/>
    <w:rsid w:val="002C6B34"/>
    <w:rsid w:val="002D5B5D"/>
    <w:rsid w:val="00310E55"/>
    <w:rsid w:val="00315FD5"/>
    <w:rsid w:val="00346BAC"/>
    <w:rsid w:val="0035376E"/>
    <w:rsid w:val="00362353"/>
    <w:rsid w:val="00383BE3"/>
    <w:rsid w:val="003A344B"/>
    <w:rsid w:val="003B3EDC"/>
    <w:rsid w:val="003C2F19"/>
    <w:rsid w:val="003E57F4"/>
    <w:rsid w:val="003F6E29"/>
    <w:rsid w:val="0041137D"/>
    <w:rsid w:val="0041192A"/>
    <w:rsid w:val="0041672A"/>
    <w:rsid w:val="0043699F"/>
    <w:rsid w:val="00461092"/>
    <w:rsid w:val="00461FAF"/>
    <w:rsid w:val="004657F7"/>
    <w:rsid w:val="00466537"/>
    <w:rsid w:val="00475CE2"/>
    <w:rsid w:val="004902D5"/>
    <w:rsid w:val="004A5239"/>
    <w:rsid w:val="004C010C"/>
    <w:rsid w:val="004C237C"/>
    <w:rsid w:val="004D1A35"/>
    <w:rsid w:val="004D613E"/>
    <w:rsid w:val="004E4A85"/>
    <w:rsid w:val="004E59CB"/>
    <w:rsid w:val="004E5A95"/>
    <w:rsid w:val="004E7D03"/>
    <w:rsid w:val="00512BFB"/>
    <w:rsid w:val="00525D63"/>
    <w:rsid w:val="0053077B"/>
    <w:rsid w:val="00531522"/>
    <w:rsid w:val="005427A0"/>
    <w:rsid w:val="00555EB6"/>
    <w:rsid w:val="0057437E"/>
    <w:rsid w:val="005A21B4"/>
    <w:rsid w:val="005B5E0E"/>
    <w:rsid w:val="005F1503"/>
    <w:rsid w:val="00641840"/>
    <w:rsid w:val="00645A23"/>
    <w:rsid w:val="00653401"/>
    <w:rsid w:val="006766CE"/>
    <w:rsid w:val="0068072F"/>
    <w:rsid w:val="00695DD7"/>
    <w:rsid w:val="00697A1D"/>
    <w:rsid w:val="006E6FAE"/>
    <w:rsid w:val="007024A3"/>
    <w:rsid w:val="00711768"/>
    <w:rsid w:val="007201DA"/>
    <w:rsid w:val="00723203"/>
    <w:rsid w:val="007251D5"/>
    <w:rsid w:val="00733A69"/>
    <w:rsid w:val="00734115"/>
    <w:rsid w:val="007762F0"/>
    <w:rsid w:val="007A65CE"/>
    <w:rsid w:val="007A7B00"/>
    <w:rsid w:val="007B02E1"/>
    <w:rsid w:val="007D3F3D"/>
    <w:rsid w:val="007F12B8"/>
    <w:rsid w:val="007F6D8C"/>
    <w:rsid w:val="00813B81"/>
    <w:rsid w:val="00816E70"/>
    <w:rsid w:val="008229C1"/>
    <w:rsid w:val="0084070A"/>
    <w:rsid w:val="00863878"/>
    <w:rsid w:val="008811CD"/>
    <w:rsid w:val="0089100C"/>
    <w:rsid w:val="0089356A"/>
    <w:rsid w:val="00894149"/>
    <w:rsid w:val="008C2A85"/>
    <w:rsid w:val="008D501F"/>
    <w:rsid w:val="00945094"/>
    <w:rsid w:val="009551F1"/>
    <w:rsid w:val="00962CB2"/>
    <w:rsid w:val="009656BA"/>
    <w:rsid w:val="00970EFB"/>
    <w:rsid w:val="0097171D"/>
    <w:rsid w:val="009A47D1"/>
    <w:rsid w:val="009C073C"/>
    <w:rsid w:val="009C1E37"/>
    <w:rsid w:val="009E4FEB"/>
    <w:rsid w:val="009F2A0F"/>
    <w:rsid w:val="00A10867"/>
    <w:rsid w:val="00A239DC"/>
    <w:rsid w:val="00A34C14"/>
    <w:rsid w:val="00A369B4"/>
    <w:rsid w:val="00A47888"/>
    <w:rsid w:val="00A61B2D"/>
    <w:rsid w:val="00A842D0"/>
    <w:rsid w:val="00A95DF2"/>
    <w:rsid w:val="00A9757E"/>
    <w:rsid w:val="00AA15C3"/>
    <w:rsid w:val="00AB1C86"/>
    <w:rsid w:val="00AF1277"/>
    <w:rsid w:val="00AF6F22"/>
    <w:rsid w:val="00B055DC"/>
    <w:rsid w:val="00B16377"/>
    <w:rsid w:val="00B30E5D"/>
    <w:rsid w:val="00B43F3F"/>
    <w:rsid w:val="00B44273"/>
    <w:rsid w:val="00B53EB3"/>
    <w:rsid w:val="00B54E34"/>
    <w:rsid w:val="00B55213"/>
    <w:rsid w:val="00B70CC5"/>
    <w:rsid w:val="00B90486"/>
    <w:rsid w:val="00B9207C"/>
    <w:rsid w:val="00BB365D"/>
    <w:rsid w:val="00BB75A8"/>
    <w:rsid w:val="00BC2E3E"/>
    <w:rsid w:val="00BC3198"/>
    <w:rsid w:val="00BC6F5B"/>
    <w:rsid w:val="00C03DC2"/>
    <w:rsid w:val="00C22D32"/>
    <w:rsid w:val="00C27230"/>
    <w:rsid w:val="00C557BA"/>
    <w:rsid w:val="00C768AC"/>
    <w:rsid w:val="00C82091"/>
    <w:rsid w:val="00C87999"/>
    <w:rsid w:val="00C91F12"/>
    <w:rsid w:val="00CB3896"/>
    <w:rsid w:val="00CC48AC"/>
    <w:rsid w:val="00CE1F0A"/>
    <w:rsid w:val="00D27121"/>
    <w:rsid w:val="00D6424A"/>
    <w:rsid w:val="00D77D20"/>
    <w:rsid w:val="00D83769"/>
    <w:rsid w:val="00DB733C"/>
    <w:rsid w:val="00DC19E8"/>
    <w:rsid w:val="00DD7844"/>
    <w:rsid w:val="00DE3745"/>
    <w:rsid w:val="00DF21E7"/>
    <w:rsid w:val="00E0692B"/>
    <w:rsid w:val="00E24558"/>
    <w:rsid w:val="00E51D08"/>
    <w:rsid w:val="00E74136"/>
    <w:rsid w:val="00E91A47"/>
    <w:rsid w:val="00EA5876"/>
    <w:rsid w:val="00EC26FD"/>
    <w:rsid w:val="00EC3D0C"/>
    <w:rsid w:val="00EF4B02"/>
    <w:rsid w:val="00EF5A7A"/>
    <w:rsid w:val="00F41805"/>
    <w:rsid w:val="00F6426E"/>
    <w:rsid w:val="00F71D8A"/>
    <w:rsid w:val="00F731F2"/>
    <w:rsid w:val="00F73481"/>
    <w:rsid w:val="00F932D5"/>
    <w:rsid w:val="00FC729D"/>
    <w:rsid w:val="00FE2447"/>
    <w:rsid w:val="00FF69E2"/>
    <w:rsid w:val="01D2C59D"/>
    <w:rsid w:val="06276992"/>
    <w:rsid w:val="0EAD17E7"/>
    <w:rsid w:val="0F35FC79"/>
    <w:rsid w:val="0F74F0E6"/>
    <w:rsid w:val="19309395"/>
    <w:rsid w:val="1949BBF2"/>
    <w:rsid w:val="19C1DD3F"/>
    <w:rsid w:val="1ACC63F6"/>
    <w:rsid w:val="1B9A19D3"/>
    <w:rsid w:val="1C683457"/>
    <w:rsid w:val="21E58D83"/>
    <w:rsid w:val="25AC81A9"/>
    <w:rsid w:val="260F169D"/>
    <w:rsid w:val="27083665"/>
    <w:rsid w:val="3502FF6C"/>
    <w:rsid w:val="37DF8FFA"/>
    <w:rsid w:val="389BA55E"/>
    <w:rsid w:val="3BD34620"/>
    <w:rsid w:val="3C9C6971"/>
    <w:rsid w:val="3E62D974"/>
    <w:rsid w:val="433BA76C"/>
    <w:rsid w:val="44022FAF"/>
    <w:rsid w:val="458772C1"/>
    <w:rsid w:val="47EB9C2A"/>
    <w:rsid w:val="4BF15770"/>
    <w:rsid w:val="4F28F832"/>
    <w:rsid w:val="4F4C0FF0"/>
    <w:rsid w:val="52A309B6"/>
    <w:rsid w:val="5691597E"/>
    <w:rsid w:val="5F4B9C0E"/>
    <w:rsid w:val="60F85393"/>
    <w:rsid w:val="6DEC1139"/>
    <w:rsid w:val="6FF783D6"/>
    <w:rsid w:val="790E5688"/>
    <w:rsid w:val="79144FD7"/>
    <w:rsid w:val="7DCAD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362"/>
  <w15:chartTrackingRefBased/>
  <w15:docId w15:val="{80E051B3-B388-4B3F-8839-9F7093DF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4558"/>
    <w:pPr>
      <w:spacing w:after="0" w:line="240" w:lineRule="auto"/>
    </w:pPr>
    <w:rPr>
      <w:rFonts w:ascii="Open Sans" w:hAnsi="Open Sans"/>
      <w:color w:val="000000" w:themeColor="text1"/>
      <w:sz w:val="20"/>
    </w:rPr>
  </w:style>
  <w:style w:type="paragraph" w:styleId="Kop1">
    <w:name w:val="heading 1"/>
    <w:basedOn w:val="Kop2"/>
    <w:next w:val="Standaard"/>
    <w:link w:val="Kop1Char"/>
    <w:uiPriority w:val="9"/>
    <w:qFormat/>
    <w:rsid w:val="00A95DF2"/>
    <w:pPr>
      <w:spacing w:before="240" w:line="360" w:lineRule="auto"/>
      <w:outlineLvl w:val="0"/>
    </w:pPr>
    <w:rPr>
      <w:sz w:val="24"/>
      <w:szCs w:val="32"/>
    </w:rPr>
  </w:style>
  <w:style w:type="paragraph" w:styleId="Kop2">
    <w:name w:val="heading 2"/>
    <w:basedOn w:val="Standaard"/>
    <w:next w:val="Standaard"/>
    <w:link w:val="Kop2Char"/>
    <w:uiPriority w:val="9"/>
    <w:unhideWhenUsed/>
    <w:qFormat/>
    <w:rsid w:val="00475CE2"/>
    <w:pPr>
      <w:keepNext/>
      <w:keepLines/>
      <w:spacing w:before="1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nhideWhenUsed/>
    <w:rsid w:val="003E57F4"/>
    <w:rPr>
      <w:sz w:val="16"/>
      <w:szCs w:val="16"/>
    </w:rPr>
  </w:style>
  <w:style w:type="paragraph" w:styleId="Tekstopmerking">
    <w:name w:val="annotation text"/>
    <w:basedOn w:val="Standaard"/>
    <w:link w:val="TekstopmerkingChar"/>
    <w:unhideWhenUsed/>
    <w:rsid w:val="003E57F4"/>
    <w:rPr>
      <w:szCs w:val="20"/>
    </w:rPr>
  </w:style>
  <w:style w:type="character" w:customStyle="1" w:styleId="TekstopmerkingChar">
    <w:name w:val="Tekst opmerking Char"/>
    <w:basedOn w:val="Standaardalinea-lettertype"/>
    <w:link w:val="Tekstopmerking"/>
    <w:rsid w:val="003E57F4"/>
    <w:rPr>
      <w:sz w:val="20"/>
      <w:szCs w:val="20"/>
    </w:rPr>
  </w:style>
  <w:style w:type="table" w:styleId="Tabelraster">
    <w:name w:val="Table Grid"/>
    <w:basedOn w:val="Standaardtabel"/>
    <w:uiPriority w:val="39"/>
    <w:rsid w:val="003E57F4"/>
    <w:pPr>
      <w:spacing w:after="0" w:line="240" w:lineRule="auto"/>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46ED"/>
    <w:pPr>
      <w:ind w:left="720"/>
      <w:contextualSpacing/>
    </w:pPr>
  </w:style>
  <w:style w:type="paragraph" w:styleId="Revisie">
    <w:name w:val="Revision"/>
    <w:hidden/>
    <w:uiPriority w:val="99"/>
    <w:semiHidden/>
    <w:rsid w:val="000A46E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766CE"/>
    <w:pPr>
      <w:spacing w:after="160"/>
    </w:pPr>
    <w:rPr>
      <w:b/>
      <w:bCs/>
    </w:rPr>
  </w:style>
  <w:style w:type="character" w:customStyle="1" w:styleId="OnderwerpvanopmerkingChar">
    <w:name w:val="Onderwerp van opmerking Char"/>
    <w:basedOn w:val="TekstopmerkingChar"/>
    <w:link w:val="Onderwerpvanopmerking"/>
    <w:uiPriority w:val="99"/>
    <w:semiHidden/>
    <w:rsid w:val="006766CE"/>
    <w:rPr>
      <w:b/>
      <w:bCs/>
      <w:sz w:val="20"/>
      <w:szCs w:val="20"/>
    </w:rPr>
  </w:style>
  <w:style w:type="table" w:customStyle="1" w:styleId="Tabelraster1">
    <w:name w:val="Tabelraster1"/>
    <w:basedOn w:val="Standaardtabel"/>
    <w:next w:val="Tabelraster"/>
    <w:uiPriority w:val="39"/>
    <w:rsid w:val="00F73481"/>
    <w:pPr>
      <w:spacing w:after="0" w:line="240" w:lineRule="auto"/>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B4495"/>
    <w:rPr>
      <w:color w:val="15BBEF"/>
      <w:u w:val="single"/>
    </w:rPr>
  </w:style>
  <w:style w:type="character" w:styleId="Onopgelostemelding">
    <w:name w:val="Unresolved Mention"/>
    <w:basedOn w:val="Standaardalinea-lettertype"/>
    <w:uiPriority w:val="99"/>
    <w:semiHidden/>
    <w:unhideWhenUsed/>
    <w:rsid w:val="00E51D08"/>
    <w:rPr>
      <w:color w:val="605E5C"/>
      <w:shd w:val="clear" w:color="auto" w:fill="E1DFDD"/>
    </w:rPr>
  </w:style>
  <w:style w:type="paragraph" w:styleId="Ballontekst">
    <w:name w:val="Balloon Text"/>
    <w:basedOn w:val="Standaard"/>
    <w:link w:val="BallontekstChar"/>
    <w:uiPriority w:val="99"/>
    <w:semiHidden/>
    <w:unhideWhenUsed/>
    <w:rsid w:val="0010247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47A"/>
    <w:rPr>
      <w:rFonts w:ascii="Segoe UI" w:hAnsi="Segoe UI" w:cs="Segoe UI"/>
      <w:sz w:val="18"/>
      <w:szCs w:val="18"/>
    </w:rPr>
  </w:style>
  <w:style w:type="character" w:customStyle="1" w:styleId="Kop1Char">
    <w:name w:val="Kop 1 Char"/>
    <w:basedOn w:val="Standaardalinea-lettertype"/>
    <w:link w:val="Kop1"/>
    <w:uiPriority w:val="9"/>
    <w:rsid w:val="00A95DF2"/>
    <w:rPr>
      <w:rFonts w:ascii="Open Sans" w:eastAsiaTheme="majorEastAsia" w:hAnsi="Open Sans" w:cstheme="majorBidi"/>
      <w:b/>
      <w:color w:val="000000" w:themeColor="text1"/>
      <w:sz w:val="24"/>
      <w:szCs w:val="32"/>
    </w:rPr>
  </w:style>
  <w:style w:type="character" w:customStyle="1" w:styleId="Kop2Char">
    <w:name w:val="Kop 2 Char"/>
    <w:basedOn w:val="Standaardalinea-lettertype"/>
    <w:link w:val="Kop2"/>
    <w:uiPriority w:val="9"/>
    <w:rsid w:val="00475CE2"/>
    <w:rPr>
      <w:rFonts w:ascii="Open Sans" w:eastAsiaTheme="majorEastAsia" w:hAnsi="Open Sans" w:cstheme="majorBidi"/>
      <w:b/>
      <w:color w:val="000000" w:themeColor="text1"/>
      <w:szCs w:val="26"/>
    </w:rPr>
  </w:style>
  <w:style w:type="paragraph" w:customStyle="1" w:styleId="Instructiekop">
    <w:name w:val="Instructie kop"/>
    <w:basedOn w:val="Standaard"/>
    <w:link w:val="InstructiekopChar"/>
    <w:qFormat/>
    <w:rsid w:val="00475CE2"/>
    <w:pPr>
      <w:spacing w:line="360" w:lineRule="auto"/>
    </w:pPr>
    <w:rPr>
      <w:b/>
      <w:i/>
      <w:color w:val="15BBEF"/>
    </w:rPr>
  </w:style>
  <w:style w:type="paragraph" w:customStyle="1" w:styleId="Keuzekop">
    <w:name w:val="Keuze kop"/>
    <w:basedOn w:val="Standaard"/>
    <w:link w:val="KeuzekopChar"/>
    <w:qFormat/>
    <w:rsid w:val="00475CE2"/>
    <w:pPr>
      <w:spacing w:line="360" w:lineRule="auto"/>
    </w:pPr>
    <w:rPr>
      <w:b/>
      <w:i/>
      <w:color w:val="FAB529"/>
    </w:rPr>
  </w:style>
  <w:style w:type="character" w:customStyle="1" w:styleId="InstructiekopChar">
    <w:name w:val="Instructie kop Char"/>
    <w:basedOn w:val="Standaardalinea-lettertype"/>
    <w:link w:val="Instructiekop"/>
    <w:rsid w:val="00475CE2"/>
    <w:rPr>
      <w:rFonts w:ascii="Open Sans" w:hAnsi="Open Sans"/>
      <w:b/>
      <w:i/>
      <w:color w:val="15BBEF"/>
      <w:sz w:val="20"/>
    </w:rPr>
  </w:style>
  <w:style w:type="paragraph" w:customStyle="1" w:styleId="Aanvullendekeuzekop">
    <w:name w:val="Aanvullende keuze kop"/>
    <w:basedOn w:val="Standaard"/>
    <w:link w:val="AanvullendekeuzekopChar"/>
    <w:qFormat/>
    <w:rsid w:val="002B4495"/>
    <w:pPr>
      <w:spacing w:line="360" w:lineRule="auto"/>
    </w:pPr>
    <w:rPr>
      <w:b/>
      <w:i/>
      <w:color w:val="F58063"/>
    </w:rPr>
  </w:style>
  <w:style w:type="character" w:customStyle="1" w:styleId="KeuzekopChar">
    <w:name w:val="Keuze kop Char"/>
    <w:basedOn w:val="Standaardalinea-lettertype"/>
    <w:link w:val="Keuzekop"/>
    <w:rsid w:val="00475CE2"/>
    <w:rPr>
      <w:rFonts w:ascii="Open Sans" w:hAnsi="Open Sans"/>
      <w:b/>
      <w:i/>
      <w:color w:val="FAB529"/>
      <w:sz w:val="20"/>
    </w:rPr>
  </w:style>
  <w:style w:type="paragraph" w:customStyle="1" w:styleId="aanvullendekeuze-brood">
    <w:name w:val="aanvullende keuze-brood"/>
    <w:basedOn w:val="Standaard"/>
    <w:link w:val="aanvullendekeuze-broodChar"/>
    <w:qFormat/>
    <w:rsid w:val="002B4495"/>
    <w:rPr>
      <w:i/>
      <w:color w:val="F58063"/>
    </w:rPr>
  </w:style>
  <w:style w:type="character" w:customStyle="1" w:styleId="AanvullendekeuzekopChar">
    <w:name w:val="Aanvullende keuze kop Char"/>
    <w:basedOn w:val="Standaardalinea-lettertype"/>
    <w:link w:val="Aanvullendekeuzekop"/>
    <w:rsid w:val="002B4495"/>
    <w:rPr>
      <w:rFonts w:ascii="Open Sans" w:hAnsi="Open Sans"/>
      <w:b/>
      <w:i/>
      <w:color w:val="F58063"/>
      <w:sz w:val="20"/>
    </w:rPr>
  </w:style>
  <w:style w:type="paragraph" w:customStyle="1" w:styleId="keuze-brood">
    <w:name w:val="keuze-brood"/>
    <w:basedOn w:val="Standaard"/>
    <w:link w:val="keuze-broodChar"/>
    <w:qFormat/>
    <w:rsid w:val="002B4495"/>
    <w:rPr>
      <w:i/>
      <w:color w:val="FAB529"/>
    </w:rPr>
  </w:style>
  <w:style w:type="character" w:customStyle="1" w:styleId="aanvullendekeuze-broodChar">
    <w:name w:val="aanvullende keuze-brood Char"/>
    <w:basedOn w:val="Standaardalinea-lettertype"/>
    <w:link w:val="aanvullendekeuze-brood"/>
    <w:rsid w:val="002B4495"/>
    <w:rPr>
      <w:rFonts w:ascii="Open Sans" w:hAnsi="Open Sans"/>
      <w:i/>
      <w:color w:val="F58063"/>
      <w:sz w:val="20"/>
    </w:rPr>
  </w:style>
  <w:style w:type="paragraph" w:customStyle="1" w:styleId="instructie-brood">
    <w:name w:val="instructie-brood"/>
    <w:basedOn w:val="Standaard"/>
    <w:link w:val="instructie-broodChar"/>
    <w:qFormat/>
    <w:rsid w:val="002B4495"/>
    <w:rPr>
      <w:i/>
      <w:color w:val="15BBEF"/>
    </w:rPr>
  </w:style>
  <w:style w:type="paragraph" w:customStyle="1" w:styleId="instructie-broodtekst">
    <w:name w:val="instructie-broodtekst"/>
    <w:basedOn w:val="Standaard"/>
    <w:link w:val="instructie-broodtekstChar"/>
    <w:qFormat/>
    <w:rsid w:val="00FF69E2"/>
    <w:rPr>
      <w:i/>
    </w:rPr>
  </w:style>
  <w:style w:type="character" w:customStyle="1" w:styleId="instructie-broodChar">
    <w:name w:val="instructie-brood Char"/>
    <w:basedOn w:val="Standaardalinea-lettertype"/>
    <w:link w:val="instructie-brood"/>
    <w:rsid w:val="002B4495"/>
    <w:rPr>
      <w:rFonts w:ascii="Open Sans" w:hAnsi="Open Sans"/>
      <w:i/>
      <w:color w:val="15BBEF"/>
      <w:sz w:val="20"/>
    </w:rPr>
  </w:style>
  <w:style w:type="paragraph" w:customStyle="1" w:styleId="basisinvoer">
    <w:name w:val="basisinvoer"/>
    <w:basedOn w:val="Standaard"/>
    <w:link w:val="basisinvoerChar"/>
    <w:qFormat/>
    <w:rsid w:val="002B4495"/>
    <w:rPr>
      <w:i/>
      <w:color w:val="A6A6A6" w:themeColor="background1" w:themeShade="A6"/>
    </w:rPr>
  </w:style>
  <w:style w:type="table" w:customStyle="1" w:styleId="instructie-blok">
    <w:name w:val="instructie-blok"/>
    <w:basedOn w:val="Standaardtabel"/>
    <w:uiPriority w:val="99"/>
    <w:rsid w:val="00E91A47"/>
    <w:pPr>
      <w:spacing w:after="0" w:line="240" w:lineRule="auto"/>
    </w:pPr>
    <w:tblPr>
      <w:tblBorders>
        <w:top w:val="single" w:sz="18" w:space="0" w:color="15BBEF"/>
        <w:left w:val="single" w:sz="18" w:space="0" w:color="15BBEF"/>
        <w:bottom w:val="single" w:sz="18" w:space="0" w:color="15BBEF"/>
        <w:right w:val="single" w:sz="18" w:space="0" w:color="15BBEF"/>
      </w:tblBorders>
      <w:tblCellMar>
        <w:top w:w="170" w:type="dxa"/>
        <w:left w:w="170" w:type="dxa"/>
        <w:bottom w:w="170" w:type="dxa"/>
        <w:right w:w="170" w:type="dxa"/>
      </w:tblCellMar>
    </w:tblPr>
  </w:style>
  <w:style w:type="character" w:customStyle="1" w:styleId="basisinvoerChar">
    <w:name w:val="basisinvoer Char"/>
    <w:basedOn w:val="Standaardalinea-lettertype"/>
    <w:link w:val="basisinvoer"/>
    <w:rsid w:val="002B4495"/>
    <w:rPr>
      <w:rFonts w:ascii="Open Sans" w:hAnsi="Open Sans"/>
      <w:i/>
      <w:color w:val="A6A6A6" w:themeColor="background1" w:themeShade="A6"/>
      <w:sz w:val="20"/>
    </w:rPr>
  </w:style>
  <w:style w:type="table" w:customStyle="1" w:styleId="Instructiekader">
    <w:name w:val="Instructie kader"/>
    <w:basedOn w:val="Standaardtabel"/>
    <w:uiPriority w:val="99"/>
    <w:rsid w:val="00A95DF2"/>
    <w:pPr>
      <w:spacing w:after="0" w:line="240" w:lineRule="auto"/>
    </w:pPr>
    <w:rPr>
      <w:rFonts w:ascii="Open Sans" w:hAnsi="Open Sans"/>
      <w:i/>
      <w:color w:val="000000" w:themeColor="text1"/>
      <w:sz w:val="20"/>
    </w:rPr>
    <w:tblPr>
      <w:tblCellMar>
        <w:top w:w="170" w:type="dxa"/>
        <w:left w:w="170" w:type="dxa"/>
        <w:bottom w:w="170" w:type="dxa"/>
        <w:right w:w="170" w:type="dxa"/>
      </w:tblCellMar>
    </w:tblPr>
  </w:style>
  <w:style w:type="character" w:customStyle="1" w:styleId="keuze-broodChar">
    <w:name w:val="keuze-brood Char"/>
    <w:basedOn w:val="Standaardalinea-lettertype"/>
    <w:link w:val="keuze-brood"/>
    <w:rsid w:val="00FF69E2"/>
    <w:rPr>
      <w:rFonts w:ascii="Open Sans" w:hAnsi="Open Sans"/>
      <w:i/>
      <w:color w:val="FAB529"/>
      <w:sz w:val="20"/>
    </w:rPr>
  </w:style>
  <w:style w:type="character" w:customStyle="1" w:styleId="instructie-broodtekstChar">
    <w:name w:val="instructie-broodtekst Char"/>
    <w:basedOn w:val="Standaardalinea-lettertype"/>
    <w:link w:val="instructie-broodtekst"/>
    <w:rsid w:val="00E91A47"/>
    <w:rPr>
      <w:rFonts w:ascii="Open Sans" w:hAnsi="Open Sans"/>
      <w:i/>
      <w:color w:val="000000" w:themeColor="text1"/>
      <w:sz w:val="20"/>
    </w:rPr>
  </w:style>
  <w:style w:type="paragraph" w:customStyle="1" w:styleId="instructie-broodtekst-2">
    <w:name w:val="instructie-broodtekst-2"/>
    <w:basedOn w:val="Standaard"/>
    <w:link w:val="instructie-broodtekst-2Char"/>
    <w:qFormat/>
    <w:rsid w:val="00E91A47"/>
    <w:rPr>
      <w:i/>
    </w:rPr>
  </w:style>
  <w:style w:type="paragraph" w:styleId="Koptekst">
    <w:name w:val="header"/>
    <w:basedOn w:val="Standaard"/>
    <w:link w:val="KoptekstChar"/>
    <w:uiPriority w:val="99"/>
    <w:unhideWhenUsed/>
    <w:rsid w:val="00E91A47"/>
    <w:pPr>
      <w:tabs>
        <w:tab w:val="center" w:pos="4536"/>
        <w:tab w:val="right" w:pos="9072"/>
      </w:tabs>
    </w:pPr>
  </w:style>
  <w:style w:type="character" w:customStyle="1" w:styleId="instructie-broodtekst-2Char">
    <w:name w:val="instructie-broodtekst-2 Char"/>
    <w:basedOn w:val="Standaardalinea-lettertype"/>
    <w:link w:val="instructie-broodtekst-2"/>
    <w:rsid w:val="00E91A47"/>
    <w:rPr>
      <w:rFonts w:ascii="Open Sans" w:hAnsi="Open Sans"/>
      <w:i/>
      <w:color w:val="000000" w:themeColor="text1"/>
      <w:sz w:val="20"/>
    </w:rPr>
  </w:style>
  <w:style w:type="character" w:customStyle="1" w:styleId="KoptekstChar">
    <w:name w:val="Koptekst Char"/>
    <w:basedOn w:val="Standaardalinea-lettertype"/>
    <w:link w:val="Koptekst"/>
    <w:uiPriority w:val="99"/>
    <w:rsid w:val="00E91A47"/>
    <w:rPr>
      <w:rFonts w:ascii="Open Sans" w:hAnsi="Open Sans"/>
      <w:color w:val="000000" w:themeColor="text1"/>
      <w:sz w:val="20"/>
    </w:rPr>
  </w:style>
  <w:style w:type="paragraph" w:styleId="Voettekst">
    <w:name w:val="footer"/>
    <w:basedOn w:val="Standaard"/>
    <w:link w:val="VoettekstChar"/>
    <w:uiPriority w:val="99"/>
    <w:unhideWhenUsed/>
    <w:rsid w:val="00E91A47"/>
    <w:pPr>
      <w:tabs>
        <w:tab w:val="center" w:pos="4536"/>
        <w:tab w:val="right" w:pos="9072"/>
      </w:tabs>
    </w:pPr>
  </w:style>
  <w:style w:type="character" w:customStyle="1" w:styleId="VoettekstChar">
    <w:name w:val="Voettekst Char"/>
    <w:basedOn w:val="Standaardalinea-lettertype"/>
    <w:link w:val="Voettekst"/>
    <w:uiPriority w:val="99"/>
    <w:rsid w:val="00E91A47"/>
    <w:rPr>
      <w:rFonts w:ascii="Open Sans" w:hAnsi="Open Sans"/>
      <w:color w:val="000000" w:themeColor="text1"/>
      <w:sz w:val="20"/>
    </w:rPr>
  </w:style>
  <w:style w:type="character" w:customStyle="1" w:styleId="apple-converted-space">
    <w:name w:val="apple-converted-space"/>
    <w:basedOn w:val="Standaardalinea-lettertype"/>
    <w:rsid w:val="009E4FEB"/>
  </w:style>
  <w:style w:type="paragraph" w:customStyle="1" w:styleId="instructiebroodtekstInstructie">
    <w:name w:val="instructie broodtekst (Instructie)"/>
    <w:basedOn w:val="Standaard"/>
    <w:uiPriority w:val="99"/>
    <w:rsid w:val="004D1A35"/>
    <w:pPr>
      <w:suppressAutoHyphens/>
      <w:autoSpaceDE w:val="0"/>
      <w:autoSpaceDN w:val="0"/>
      <w:adjustRightInd w:val="0"/>
      <w:spacing w:line="288" w:lineRule="auto"/>
      <w:textAlignment w:val="center"/>
    </w:pPr>
    <w:rPr>
      <w:rFonts w:cs="Open Sans"/>
      <w:i/>
      <w:iCs/>
      <w:color w:val="000000"/>
      <w:szCs w:val="20"/>
    </w:rPr>
  </w:style>
  <w:style w:type="character" w:customStyle="1" w:styleId="keuzeverplicht">
    <w:name w:val="keuze (verplicht)"/>
    <w:uiPriority w:val="99"/>
    <w:rsid w:val="004D1A35"/>
    <w:rPr>
      <w:rFonts w:ascii="Open Sans" w:hAnsi="Open Sans" w:cs="Open Sans"/>
      <w:i/>
      <w:iCs/>
      <w:color w:val="FAB529"/>
      <w:spacing w:val="0"/>
      <w:sz w:val="20"/>
      <w:szCs w:val="20"/>
      <w:vertAlign w:val="baselin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5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kl-kennisloket.nl/wp-content/uploads/2020/08/Handreiking-Snelladen.pdf" TargetMode="External"/><Relationship Id="rId2" Type="http://schemas.openxmlformats.org/officeDocument/2006/relationships/customXml" Target="../customXml/item2.xml"/><Relationship Id="rId16" Type="http://schemas.openxmlformats.org/officeDocument/2006/relationships/hyperlink" Target="https://www.nklnederland.nl/uploads/files/Handreiking_realisatie_laadpleinen_DE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terdam.nl/wonen-leven/elektrisch-rijden/Laadkader-20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LD Document" ma:contentTypeID="0x0101002041F53C6A8C494DA3342080D685A8520100868F03B266F0B74FB54199E94B7E4247" ma:contentTypeVersion="19" ma:contentTypeDescription="Een nieuw document maken." ma:contentTypeScope="" ma:versionID="1fc575e4ff493bf00fd66722e13a9e7e">
  <xsd:schema xmlns:xsd="http://www.w3.org/2001/XMLSchema" xmlns:xs="http://www.w3.org/2001/XMLSchema" xmlns:p="http://schemas.microsoft.com/office/2006/metadata/properties" xmlns:ns2="e6cd7bcf-c916-4546-9d68-e5e71edd0d33" xmlns:ns3="http://schemas.microsoft.com/sharepoint/v4" xmlns:ns4="d39690b7-bf2d-42f9-bcb6-86bf7a48834c" targetNamespace="http://schemas.microsoft.com/office/2006/metadata/properties" ma:root="true" ma:fieldsID="0acb4827023f9a471c76c5ce4cc9a2e0" ns2:_="" ns3:_="" ns4:_="">
    <xsd:import namespace="e6cd7bcf-c916-4546-9d68-e5e71edd0d33"/>
    <xsd:import namespace="http://schemas.microsoft.com/sharepoint/v4"/>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7bcf-c916-4546-9d68-e5e71edd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e6cd7bcf-c916-4546-9d68-e5e71edd0d33">
      <Terms xmlns="http://schemas.microsoft.com/office/infopath/2007/PartnerControls"/>
    </lcf76f155ced4ddcb4097134ff3c332f>
    <TaxCatchAll xmlns="d39690b7-bf2d-42f9-bcb6-86bf7a4883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C933-FED7-4D21-B68D-CBCEB6A0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7bcf-c916-4546-9d68-e5e71edd0d33"/>
    <ds:schemaRef ds:uri="http://schemas.microsoft.com/sharepoint/v4"/>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8BD86-577C-426B-A344-855B6075CD9D}">
  <ds:schemaRefs>
    <ds:schemaRef ds:uri="http://schemas.microsoft.com/sharepoint/v3/contenttype/forms"/>
  </ds:schemaRefs>
</ds:datastoreItem>
</file>

<file path=customXml/itemProps3.xml><?xml version="1.0" encoding="utf-8"?>
<ds:datastoreItem xmlns:ds="http://schemas.openxmlformats.org/officeDocument/2006/customXml" ds:itemID="{4161CC62-A036-4F86-8F68-E922FF05AD25}">
  <ds:schemaRefs>
    <ds:schemaRef ds:uri="http://schemas.microsoft.com/office/2006/metadata/properties"/>
    <ds:schemaRef ds:uri="http://schemas.microsoft.com/office/infopath/2007/PartnerControls"/>
    <ds:schemaRef ds:uri="http://schemas.microsoft.com/sharepoint/v4"/>
    <ds:schemaRef ds:uri="e6cd7bcf-c916-4546-9d68-e5e71edd0d33"/>
    <ds:schemaRef ds:uri="d39690b7-bf2d-42f9-bcb6-86bf7a48834c"/>
  </ds:schemaRefs>
</ds:datastoreItem>
</file>

<file path=customXml/itemProps4.xml><?xml version="1.0" encoding="utf-8"?>
<ds:datastoreItem xmlns:ds="http://schemas.openxmlformats.org/officeDocument/2006/customXml" ds:itemID="{ED52DCB0-3763-4275-AE5B-B9ECE8AB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3004</Words>
  <Characters>16527</Characters>
  <Application>Microsoft Office Word</Application>
  <DocSecurity>0</DocSecurity>
  <Lines>137</Lines>
  <Paragraphs>38</Paragraphs>
  <ScaleCrop>false</ScaleCrop>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Sun-Louw</dc:creator>
  <cp:keywords/>
  <dc:description/>
  <cp:lastModifiedBy>Kam de, Richard</cp:lastModifiedBy>
  <cp:revision>34</cp:revision>
  <dcterms:created xsi:type="dcterms:W3CDTF">2021-02-26T10:30:00Z</dcterms:created>
  <dcterms:modified xsi:type="dcterms:W3CDTF">2023-02-16T16:19:00Z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0x0101002041F53C6A8C494DA3342080D685A8520100868F03B266F0B74FB54199E94B7E4247</vt:lpwstr>
  </property>
  <property fmtid="{D5CDD505-2E9C-101B-9397-08002B2CF9AE}" pid="3" name="MediaServiceImageTags">
    <vt:lpwstr/>
  </property>
</Properties>
</file>